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D8" w:rsidRDefault="009564D8" w:rsidP="009564D8">
      <w:pPr>
        <w:tabs>
          <w:tab w:val="left" w:pos="1476"/>
        </w:tabs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№2 </w:t>
      </w:r>
    </w:p>
    <w:p w:rsidR="009564D8" w:rsidRDefault="009564D8" w:rsidP="009564D8">
      <w:pPr>
        <w:tabs>
          <w:tab w:val="left" w:pos="1476"/>
        </w:tabs>
        <w:spacing w:after="0" w:line="240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A76D0">
        <w:rPr>
          <w:rFonts w:ascii="Times New Roman" w:hAnsi="Times New Roman"/>
          <w:b/>
          <w:sz w:val="24"/>
          <w:szCs w:val="24"/>
        </w:rPr>
        <w:t>Техническое задание на дизель генераторные установки (ДГУ)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564D8" w:rsidRPr="00AA76D0" w:rsidRDefault="009564D8" w:rsidP="009564D8">
      <w:pPr>
        <w:pStyle w:val="a8"/>
        <w:ind w:left="720"/>
        <w:rPr>
          <w:rFonts w:ascii="Times New Roman" w:hAnsi="Times New Roman"/>
          <w:b/>
          <w:sz w:val="24"/>
          <w:szCs w:val="24"/>
        </w:rPr>
      </w:pPr>
      <w:r w:rsidRPr="00AA76D0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Дизель-генераторные установки (ДГУ) использовать в качестве стационарных аварийных (резервных) источников питания. ДГУ перемещается грузовым автотранспортом, устанавливаются на открытых площадках во всепогодном </w:t>
      </w:r>
      <w:proofErr w:type="spellStart"/>
      <w:r w:rsidRPr="00AA76D0">
        <w:rPr>
          <w:rFonts w:ascii="Times New Roman" w:hAnsi="Times New Roman"/>
          <w:sz w:val="24"/>
          <w:szCs w:val="24"/>
        </w:rPr>
        <w:t>шумопоглащающем</w:t>
      </w:r>
      <w:proofErr w:type="spellEnd"/>
      <w:r w:rsidRPr="00AA76D0">
        <w:rPr>
          <w:rFonts w:ascii="Times New Roman" w:hAnsi="Times New Roman"/>
          <w:sz w:val="24"/>
          <w:szCs w:val="24"/>
        </w:rPr>
        <w:t xml:space="preserve"> кожухе.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AA76D0">
        <w:rPr>
          <w:rFonts w:ascii="Times New Roman" w:hAnsi="Times New Roman"/>
          <w:b/>
          <w:i/>
          <w:iCs/>
          <w:color w:val="000000"/>
          <w:sz w:val="24"/>
          <w:szCs w:val="24"/>
        </w:rPr>
        <w:t>Требования по надежности: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A76D0">
        <w:rPr>
          <w:rFonts w:ascii="Times New Roman" w:hAnsi="Times New Roman"/>
          <w:i/>
          <w:iCs/>
          <w:color w:val="000000"/>
          <w:sz w:val="24"/>
          <w:szCs w:val="24"/>
        </w:rPr>
        <w:t>Суммарная наработка ДГ на мощности до технического обслуживания должна</w:t>
      </w:r>
      <w:r w:rsidRPr="00AA76D0">
        <w:rPr>
          <w:rFonts w:ascii="Times New Roman" w:hAnsi="Times New Roman"/>
          <w:color w:val="000000"/>
          <w:sz w:val="24"/>
          <w:szCs w:val="24"/>
        </w:rPr>
        <w:br/>
      </w:r>
      <w:r w:rsidRPr="00AA76D0">
        <w:rPr>
          <w:rFonts w:ascii="Times New Roman" w:hAnsi="Times New Roman"/>
          <w:i/>
          <w:iCs/>
          <w:color w:val="000000"/>
          <w:sz w:val="24"/>
          <w:szCs w:val="24"/>
        </w:rPr>
        <w:t>составлять не менее 240 часов в соответствии с ГОСТ Р 55437-2013.Наработка до отказа не менее 2000 часов. Среднее время восстановления ДГ не более 14 часов.</w:t>
      </w:r>
      <w:r w:rsidRPr="00AA76D0">
        <w:rPr>
          <w:rFonts w:ascii="Times New Roman" w:hAnsi="Times New Roman"/>
          <w:color w:val="000000"/>
          <w:sz w:val="24"/>
          <w:szCs w:val="24"/>
        </w:rPr>
        <w:br/>
      </w:r>
      <w:r w:rsidRPr="00AA76D0">
        <w:rPr>
          <w:rFonts w:ascii="Times New Roman" w:hAnsi="Times New Roman"/>
          <w:i/>
          <w:iCs/>
          <w:color w:val="000000"/>
          <w:sz w:val="24"/>
          <w:szCs w:val="24"/>
        </w:rPr>
        <w:t>Срок службы ДЭС не ниже 20 лет с момента ввода в эксплуатацию.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pStyle w:val="a8"/>
        <w:ind w:left="720"/>
        <w:rPr>
          <w:rFonts w:ascii="Times New Roman" w:hAnsi="Times New Roman"/>
          <w:b/>
          <w:sz w:val="24"/>
          <w:szCs w:val="24"/>
        </w:rPr>
      </w:pPr>
      <w:r w:rsidRPr="00AA76D0">
        <w:rPr>
          <w:rFonts w:ascii="Times New Roman" w:hAnsi="Times New Roman"/>
          <w:b/>
          <w:sz w:val="24"/>
          <w:szCs w:val="24"/>
        </w:rPr>
        <w:t>Электростанция дизельная – 1 шт.</w:t>
      </w:r>
    </w:p>
    <w:p w:rsidR="009564D8" w:rsidRPr="00AA76D0" w:rsidRDefault="009564D8" w:rsidP="009564D8">
      <w:pPr>
        <w:tabs>
          <w:tab w:val="left" w:pos="1476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  <w:u w:val="single"/>
        </w:rPr>
        <w:t xml:space="preserve">Изделие мощностью 100 кВт/125 </w:t>
      </w:r>
      <w:proofErr w:type="spellStart"/>
      <w:r w:rsidRPr="00AA76D0">
        <w:rPr>
          <w:rFonts w:ascii="Times New Roman" w:hAnsi="Times New Roman"/>
          <w:sz w:val="24"/>
          <w:szCs w:val="24"/>
          <w:u w:val="single"/>
        </w:rPr>
        <w:t>кВА</w:t>
      </w:r>
      <w:proofErr w:type="spellEnd"/>
      <w:r w:rsidRPr="00AA76D0">
        <w:rPr>
          <w:rFonts w:ascii="Times New Roman" w:hAnsi="Times New Roman"/>
          <w:sz w:val="24"/>
          <w:szCs w:val="24"/>
        </w:rPr>
        <w:t xml:space="preserve"> на базе агрегата: </w:t>
      </w:r>
      <w:proofErr w:type="gramStart"/>
      <w:r w:rsidRPr="00AA76D0">
        <w:rPr>
          <w:rFonts w:ascii="Times New Roman" w:hAnsi="Times New Roman"/>
          <w:sz w:val="24"/>
          <w:szCs w:val="24"/>
        </w:rPr>
        <w:t xml:space="preserve">-  </w:t>
      </w:r>
      <w:r w:rsidRPr="00AA76D0">
        <w:rPr>
          <w:rFonts w:ascii="Times New Roman" w:hAnsi="Times New Roman"/>
          <w:sz w:val="24"/>
          <w:szCs w:val="24"/>
          <w:lang w:val="en-US"/>
        </w:rPr>
        <w:t>FG</w:t>
      </w:r>
      <w:proofErr w:type="gramEnd"/>
      <w:r w:rsidRPr="00AA76D0">
        <w:rPr>
          <w:rFonts w:ascii="Times New Roman" w:hAnsi="Times New Roman"/>
          <w:sz w:val="24"/>
          <w:szCs w:val="24"/>
        </w:rPr>
        <w:t xml:space="preserve"> </w:t>
      </w:r>
      <w:r w:rsidRPr="00AA76D0">
        <w:rPr>
          <w:rFonts w:ascii="Times New Roman" w:hAnsi="Times New Roman"/>
          <w:sz w:val="24"/>
          <w:szCs w:val="24"/>
          <w:lang w:val="en-US"/>
        </w:rPr>
        <w:t>Wilson</w:t>
      </w:r>
      <w:r w:rsidRPr="00AA76D0">
        <w:rPr>
          <w:rFonts w:ascii="Times New Roman" w:hAnsi="Times New Roman"/>
          <w:sz w:val="24"/>
          <w:szCs w:val="24"/>
        </w:rPr>
        <w:t xml:space="preserve"> (производство Великобритания), </w:t>
      </w:r>
      <w:r w:rsidRPr="00AA76D0">
        <w:rPr>
          <w:rFonts w:ascii="Times New Roman" w:hAnsi="Times New Roman"/>
          <w:sz w:val="24"/>
          <w:szCs w:val="24"/>
          <w:lang w:val="en-US"/>
        </w:rPr>
        <w:t>SDMO</w:t>
      </w:r>
      <w:r w:rsidRPr="00AA76D0">
        <w:rPr>
          <w:rFonts w:ascii="Times New Roman" w:hAnsi="Times New Roman"/>
          <w:sz w:val="24"/>
          <w:szCs w:val="24"/>
        </w:rPr>
        <w:t xml:space="preserve"> (производство Франция), </w:t>
      </w:r>
      <w:proofErr w:type="spellStart"/>
      <w:r w:rsidRPr="00AA76D0">
        <w:rPr>
          <w:rFonts w:ascii="Times New Roman" w:hAnsi="Times New Roman"/>
          <w:sz w:val="24"/>
          <w:szCs w:val="24"/>
          <w:lang w:val="en-US"/>
        </w:rPr>
        <w:t>Cammins</w:t>
      </w:r>
      <w:proofErr w:type="spellEnd"/>
      <w:r w:rsidRPr="00AA76D0">
        <w:rPr>
          <w:rFonts w:ascii="Times New Roman" w:hAnsi="Times New Roman"/>
          <w:sz w:val="24"/>
          <w:szCs w:val="24"/>
        </w:rPr>
        <w:t xml:space="preserve"> (производство США), </w:t>
      </w:r>
      <w:r w:rsidRPr="00AA76D0">
        <w:rPr>
          <w:rFonts w:ascii="Times New Roman" w:hAnsi="Times New Roman"/>
          <w:sz w:val="24"/>
          <w:szCs w:val="24"/>
          <w:lang w:val="en-US"/>
        </w:rPr>
        <w:t>IVECO</w:t>
      </w:r>
      <w:r w:rsidRPr="00AA76D0">
        <w:rPr>
          <w:rFonts w:ascii="Times New Roman" w:hAnsi="Times New Roman"/>
          <w:sz w:val="24"/>
          <w:szCs w:val="24"/>
        </w:rPr>
        <w:t xml:space="preserve"> (Италия), </w:t>
      </w:r>
      <w:proofErr w:type="spellStart"/>
      <w:r w:rsidRPr="00AA76D0">
        <w:rPr>
          <w:rFonts w:ascii="Times New Roman" w:hAnsi="Times New Roman"/>
          <w:sz w:val="24"/>
          <w:szCs w:val="24"/>
        </w:rPr>
        <w:t>Mitsubishi</w:t>
      </w:r>
      <w:proofErr w:type="spellEnd"/>
      <w:r w:rsidRPr="00AA76D0">
        <w:rPr>
          <w:rFonts w:ascii="Times New Roman" w:hAnsi="Times New Roman"/>
          <w:sz w:val="24"/>
          <w:szCs w:val="24"/>
        </w:rPr>
        <w:t xml:space="preserve"> (производство Япония), ММЗ (производство республика Беларусь), ЯМЗ (производство Россия), </w:t>
      </w:r>
      <w:r w:rsidRPr="00AA76D0">
        <w:rPr>
          <w:rFonts w:ascii="Times New Roman" w:hAnsi="Times New Roman"/>
          <w:sz w:val="24"/>
          <w:szCs w:val="24"/>
          <w:lang w:val="en-US"/>
        </w:rPr>
        <w:t>Doosan</w:t>
      </w:r>
      <w:r w:rsidRPr="00AA76D0">
        <w:rPr>
          <w:rFonts w:ascii="Times New Roman" w:hAnsi="Times New Roman"/>
          <w:sz w:val="24"/>
          <w:szCs w:val="24"/>
        </w:rPr>
        <w:t xml:space="preserve"> (производство Южная Корея), </w:t>
      </w:r>
      <w:proofErr w:type="spellStart"/>
      <w:r w:rsidRPr="00AA76D0">
        <w:rPr>
          <w:rFonts w:ascii="Times New Roman" w:hAnsi="Times New Roman"/>
          <w:sz w:val="24"/>
          <w:szCs w:val="24"/>
          <w:lang w:val="en-US"/>
        </w:rPr>
        <w:t>Fawde</w:t>
      </w:r>
      <w:proofErr w:type="spellEnd"/>
      <w:r w:rsidRPr="00AA76D0">
        <w:rPr>
          <w:rFonts w:ascii="Times New Roman" w:hAnsi="Times New Roman"/>
          <w:sz w:val="24"/>
          <w:szCs w:val="24"/>
        </w:rPr>
        <w:t xml:space="preserve"> (производство Китай);  </w:t>
      </w:r>
    </w:p>
    <w:p w:rsidR="009564D8" w:rsidRPr="00AA76D0" w:rsidRDefault="009564D8" w:rsidP="009564D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Исполнение:  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Дизельный двигатель;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Генератор переменного тока напряжением 400В, частотой 50 Гц;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Шумозащитный кожух; 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Панель управления;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Эффективный глушитель – 1 </w:t>
      </w:r>
      <w:proofErr w:type="spellStart"/>
      <w:r w:rsidRPr="00AA76D0">
        <w:rPr>
          <w:rFonts w:ascii="Times New Roman" w:hAnsi="Times New Roman"/>
          <w:sz w:val="24"/>
          <w:szCs w:val="24"/>
        </w:rPr>
        <w:t>компл</w:t>
      </w:r>
      <w:proofErr w:type="spellEnd"/>
      <w:r w:rsidRPr="00AA76D0">
        <w:rPr>
          <w:rFonts w:ascii="Times New Roman" w:hAnsi="Times New Roman"/>
          <w:sz w:val="24"/>
          <w:szCs w:val="24"/>
        </w:rPr>
        <w:t>;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Аккумуляторные батареи – 1компл;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Технические жидкости (масло, антифриз) </w:t>
      </w:r>
      <w:proofErr w:type="gramStart"/>
      <w:r w:rsidRPr="00AA76D0">
        <w:rPr>
          <w:rFonts w:ascii="Times New Roman" w:hAnsi="Times New Roman"/>
          <w:sz w:val="24"/>
          <w:szCs w:val="24"/>
        </w:rPr>
        <w:t>–  100</w:t>
      </w:r>
      <w:proofErr w:type="gramEnd"/>
      <w:r w:rsidRPr="00AA76D0">
        <w:rPr>
          <w:rFonts w:ascii="Times New Roman" w:hAnsi="Times New Roman"/>
          <w:sz w:val="24"/>
          <w:szCs w:val="24"/>
        </w:rPr>
        <w:t>% объема;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габаритные размеры Д х Ш х В (мм) – не более 3230 х 1150 х 1900</w:t>
      </w:r>
    </w:p>
    <w:p w:rsidR="009564D8" w:rsidRPr="00AA76D0" w:rsidRDefault="009564D8" w:rsidP="009564D8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Масса (сухой </w:t>
      </w:r>
      <w:proofErr w:type="gramStart"/>
      <w:r w:rsidRPr="00AA76D0">
        <w:rPr>
          <w:rFonts w:ascii="Times New Roman" w:hAnsi="Times New Roman"/>
          <w:sz w:val="24"/>
          <w:szCs w:val="24"/>
        </w:rPr>
        <w:t>вес)  -</w:t>
      </w:r>
      <w:proofErr w:type="gramEnd"/>
      <w:r w:rsidRPr="00AA76D0">
        <w:rPr>
          <w:rFonts w:ascii="Times New Roman" w:hAnsi="Times New Roman"/>
          <w:sz w:val="24"/>
          <w:szCs w:val="24"/>
        </w:rPr>
        <w:t xml:space="preserve"> не более 1760 кг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rPr>
          <w:rFonts w:ascii="Times New Roman" w:hAnsi="Times New Roman"/>
          <w:b/>
          <w:sz w:val="24"/>
          <w:szCs w:val="24"/>
        </w:rPr>
      </w:pPr>
      <w:r w:rsidRPr="00AA76D0">
        <w:rPr>
          <w:rFonts w:ascii="Times New Roman" w:hAnsi="Times New Roman"/>
          <w:b/>
          <w:sz w:val="24"/>
          <w:szCs w:val="24"/>
        </w:rPr>
        <w:t>Основные характеристики:</w:t>
      </w:r>
    </w:p>
    <w:p w:rsidR="009564D8" w:rsidRPr="00AA76D0" w:rsidRDefault="009564D8" w:rsidP="009564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Основная мощность – </w:t>
      </w:r>
      <w:r w:rsidRPr="00AA76D0">
        <w:rPr>
          <w:rFonts w:ascii="Times New Roman" w:hAnsi="Times New Roman"/>
          <w:sz w:val="24"/>
          <w:szCs w:val="24"/>
          <w:u w:val="single"/>
        </w:rPr>
        <w:t xml:space="preserve">не менее 125 </w:t>
      </w:r>
      <w:proofErr w:type="spellStart"/>
      <w:r w:rsidRPr="00AA76D0">
        <w:rPr>
          <w:rFonts w:ascii="Times New Roman" w:hAnsi="Times New Roman"/>
          <w:sz w:val="24"/>
          <w:szCs w:val="24"/>
          <w:u w:val="single"/>
        </w:rPr>
        <w:t>кВА</w:t>
      </w:r>
      <w:proofErr w:type="spellEnd"/>
      <w:r w:rsidRPr="00AA76D0">
        <w:rPr>
          <w:rFonts w:ascii="Times New Roman" w:hAnsi="Times New Roman"/>
          <w:sz w:val="24"/>
          <w:szCs w:val="24"/>
          <w:u w:val="single"/>
        </w:rPr>
        <w:t xml:space="preserve"> / 100 кВт;</w:t>
      </w:r>
    </w:p>
    <w:p w:rsidR="009564D8" w:rsidRPr="00AA76D0" w:rsidRDefault="009564D8" w:rsidP="009564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Резервная мощность - </w:t>
      </w:r>
      <w:r w:rsidRPr="00AA76D0">
        <w:rPr>
          <w:rFonts w:ascii="Times New Roman" w:hAnsi="Times New Roman"/>
          <w:sz w:val="24"/>
          <w:szCs w:val="24"/>
          <w:u w:val="single"/>
        </w:rPr>
        <w:t xml:space="preserve">не менее 138 </w:t>
      </w:r>
      <w:proofErr w:type="spellStart"/>
      <w:r w:rsidRPr="00AA76D0">
        <w:rPr>
          <w:rFonts w:ascii="Times New Roman" w:hAnsi="Times New Roman"/>
          <w:sz w:val="24"/>
          <w:szCs w:val="24"/>
          <w:u w:val="single"/>
        </w:rPr>
        <w:t>кВА</w:t>
      </w:r>
      <w:proofErr w:type="spellEnd"/>
      <w:r w:rsidRPr="00AA76D0">
        <w:rPr>
          <w:rFonts w:ascii="Times New Roman" w:hAnsi="Times New Roman"/>
          <w:sz w:val="24"/>
          <w:szCs w:val="24"/>
          <w:u w:val="single"/>
        </w:rPr>
        <w:t xml:space="preserve"> / 110 кВт;</w:t>
      </w:r>
    </w:p>
    <w:p w:rsidR="009564D8" w:rsidRPr="00AA76D0" w:rsidRDefault="009564D8" w:rsidP="009564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Напряжение – </w:t>
      </w:r>
      <w:r w:rsidRPr="00AA76D0">
        <w:rPr>
          <w:rFonts w:ascii="Times New Roman" w:hAnsi="Times New Roman"/>
          <w:sz w:val="24"/>
          <w:szCs w:val="24"/>
          <w:u w:val="single"/>
        </w:rPr>
        <w:t>400 В;</w:t>
      </w:r>
    </w:p>
    <w:p w:rsidR="009564D8" w:rsidRPr="00AA76D0" w:rsidRDefault="009564D8" w:rsidP="009564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Частота тока – </w:t>
      </w:r>
      <w:r w:rsidRPr="00AA76D0">
        <w:rPr>
          <w:rFonts w:ascii="Times New Roman" w:hAnsi="Times New Roman"/>
          <w:sz w:val="24"/>
          <w:szCs w:val="24"/>
          <w:u w:val="single"/>
        </w:rPr>
        <w:t>50 Гц;</w:t>
      </w:r>
    </w:p>
    <w:p w:rsidR="009564D8" w:rsidRPr="00AA76D0" w:rsidRDefault="009564D8" w:rsidP="009564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Количество фаз – </w:t>
      </w:r>
      <w:r w:rsidRPr="00AA76D0">
        <w:rPr>
          <w:rFonts w:ascii="Times New Roman" w:hAnsi="Times New Roman"/>
          <w:sz w:val="24"/>
          <w:szCs w:val="24"/>
          <w:u w:val="single"/>
        </w:rPr>
        <w:t>3 + нейтраль;</w:t>
      </w:r>
    </w:p>
    <w:p w:rsidR="009564D8" w:rsidRPr="00AA76D0" w:rsidRDefault="009564D8" w:rsidP="009564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Межсервисный интервал – не менее 600 моточасов;</w:t>
      </w:r>
    </w:p>
    <w:p w:rsidR="009564D8" w:rsidRPr="00AA76D0" w:rsidRDefault="009564D8" w:rsidP="009564D8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Уровень шума (7 метров) - не более 75 дБ;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pStyle w:val="a8"/>
        <w:rPr>
          <w:rFonts w:ascii="Times New Roman" w:hAnsi="Times New Roman"/>
          <w:b/>
          <w:sz w:val="24"/>
          <w:szCs w:val="24"/>
        </w:rPr>
      </w:pPr>
      <w:r w:rsidRPr="00AA76D0">
        <w:rPr>
          <w:rFonts w:ascii="Times New Roman" w:hAnsi="Times New Roman"/>
          <w:b/>
          <w:sz w:val="24"/>
          <w:szCs w:val="24"/>
        </w:rPr>
        <w:t>Двигатель: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дизельный; 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охлаждение жидкостное;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объем двигателя не более </w:t>
      </w:r>
      <w:r w:rsidRPr="00AA76D0">
        <w:rPr>
          <w:rFonts w:ascii="Times New Roman" w:hAnsi="Times New Roman"/>
          <w:sz w:val="24"/>
          <w:szCs w:val="24"/>
          <w:lang w:val="ru-RU"/>
        </w:rPr>
        <w:t>6</w:t>
      </w:r>
      <w:r w:rsidRPr="00AA76D0">
        <w:rPr>
          <w:rFonts w:ascii="Times New Roman" w:hAnsi="Times New Roman"/>
          <w:sz w:val="24"/>
          <w:szCs w:val="24"/>
        </w:rPr>
        <w:t>,7 л;</w:t>
      </w:r>
    </w:p>
    <w:p w:rsidR="009564D8" w:rsidRPr="00AA76D0" w:rsidRDefault="009564D8" w:rsidP="009564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расход топлива (100 % нагрузка) – не более 29,3 л/ч;</w:t>
      </w:r>
    </w:p>
    <w:p w:rsidR="009564D8" w:rsidRPr="00AA76D0" w:rsidRDefault="009564D8" w:rsidP="009564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расход топлива (80% нагрузки) - не более 24,1 л/ч;</w:t>
      </w:r>
    </w:p>
    <w:p w:rsidR="009564D8" w:rsidRPr="00AA76D0" w:rsidRDefault="009564D8" w:rsidP="009564D8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расход топлива (50 </w:t>
      </w:r>
      <w:proofErr w:type="gramStart"/>
      <w:r w:rsidRPr="00AA76D0">
        <w:rPr>
          <w:rFonts w:ascii="Times New Roman" w:hAnsi="Times New Roman"/>
          <w:sz w:val="24"/>
          <w:szCs w:val="24"/>
        </w:rPr>
        <w:t>%  нагрузка</w:t>
      </w:r>
      <w:proofErr w:type="gramEnd"/>
      <w:r w:rsidRPr="00AA76D0">
        <w:rPr>
          <w:rFonts w:ascii="Times New Roman" w:hAnsi="Times New Roman"/>
          <w:sz w:val="24"/>
          <w:szCs w:val="24"/>
        </w:rPr>
        <w:t>) - не более 15,8 л/ч;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lastRenderedPageBreak/>
        <w:t>интегрированный в раму топливный бак не менее 250 л;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емкость масляной системы не более 17,2л;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емкость системы охлаждения не более 25,5л;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электрическая система – 12В;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регулятор скорости (оборотов) – электронный;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расположение цилиндров рядное;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наличие системы подогрева охлаждающей жидкости;</w:t>
      </w:r>
    </w:p>
    <w:p w:rsidR="009564D8" w:rsidRPr="00AA76D0" w:rsidRDefault="009564D8" w:rsidP="009564D8">
      <w:pPr>
        <w:pStyle w:val="a6"/>
        <w:widowControl/>
        <w:numPr>
          <w:ilvl w:val="0"/>
          <w:numId w:val="1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наличие системы подзарядки пусковых аккумуляторных батарей;</w:t>
      </w:r>
    </w:p>
    <w:p w:rsidR="009564D8" w:rsidRPr="00AA76D0" w:rsidRDefault="009564D8" w:rsidP="009564D8">
      <w:pPr>
        <w:pStyle w:val="a6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pStyle w:val="a6"/>
        <w:spacing w:line="240" w:lineRule="atLeast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b/>
          <w:sz w:val="24"/>
          <w:szCs w:val="24"/>
        </w:rPr>
        <w:t>Генератор:</w:t>
      </w:r>
      <w:r w:rsidRPr="00AA76D0">
        <w:rPr>
          <w:rFonts w:ascii="Times New Roman" w:hAnsi="Times New Roman"/>
          <w:sz w:val="24"/>
          <w:szCs w:val="24"/>
        </w:rPr>
        <w:t xml:space="preserve"> (производство Чехия, Италия, Франция, США)</w:t>
      </w:r>
    </w:p>
    <w:p w:rsidR="009564D8" w:rsidRPr="00AA76D0" w:rsidRDefault="009564D8" w:rsidP="009564D8">
      <w:pPr>
        <w:pStyle w:val="a6"/>
        <w:widowControl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3-фазный, 4-полюсной, синхронный, бесщеточный, одноопорный; </w:t>
      </w:r>
    </w:p>
    <w:p w:rsidR="009564D8" w:rsidRPr="00AA76D0" w:rsidRDefault="009564D8" w:rsidP="009564D8">
      <w:pPr>
        <w:pStyle w:val="a6"/>
        <w:widowControl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степень защиты - IP23;</w:t>
      </w:r>
    </w:p>
    <w:p w:rsidR="009564D8" w:rsidRPr="00AA76D0" w:rsidRDefault="009564D8" w:rsidP="009564D8">
      <w:pPr>
        <w:pStyle w:val="a6"/>
        <w:widowControl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напряжение не более 400 В (ток трехфазный);</w:t>
      </w:r>
    </w:p>
    <w:p w:rsidR="009564D8" w:rsidRPr="00AA76D0" w:rsidRDefault="009564D8" w:rsidP="009564D8">
      <w:pPr>
        <w:pStyle w:val="a6"/>
        <w:widowControl/>
        <w:numPr>
          <w:ilvl w:val="0"/>
          <w:numId w:val="2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частота не более 50 Гц;</w:t>
      </w:r>
    </w:p>
    <w:p w:rsidR="009564D8" w:rsidRPr="00AA76D0" w:rsidRDefault="009564D8" w:rsidP="009564D8">
      <w:pPr>
        <w:pStyle w:val="a6"/>
        <w:spacing w:line="240" w:lineRule="atLeast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b/>
          <w:sz w:val="24"/>
          <w:szCs w:val="24"/>
        </w:rPr>
        <w:t xml:space="preserve">Щит управления с автоматическим </w:t>
      </w:r>
      <w:proofErr w:type="gramStart"/>
      <w:r w:rsidRPr="00AA76D0">
        <w:rPr>
          <w:rFonts w:ascii="Times New Roman" w:hAnsi="Times New Roman"/>
          <w:b/>
          <w:sz w:val="24"/>
          <w:szCs w:val="24"/>
        </w:rPr>
        <w:t>выключателем</w:t>
      </w:r>
      <w:r w:rsidRPr="00AA76D0">
        <w:rPr>
          <w:rFonts w:ascii="Times New Roman" w:hAnsi="Times New Roman"/>
          <w:sz w:val="24"/>
          <w:szCs w:val="24"/>
        </w:rPr>
        <w:t xml:space="preserve">  должен</w:t>
      </w:r>
      <w:proofErr w:type="gramEnd"/>
      <w:r w:rsidRPr="00AA76D0">
        <w:rPr>
          <w:rFonts w:ascii="Times New Roman" w:hAnsi="Times New Roman"/>
          <w:sz w:val="24"/>
          <w:szCs w:val="24"/>
        </w:rPr>
        <w:t xml:space="preserve"> быть исполнен на базе микропроцессорного контроллера с ЖК дисплеем, язык управления русский (обязательно), гофрированная труба из нержавеющей стали (сильфон) в комплекте;</w:t>
      </w:r>
    </w:p>
    <w:p w:rsidR="009564D8" w:rsidRPr="00AA76D0" w:rsidRDefault="009564D8" w:rsidP="009564D8">
      <w:p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Должно быть обеспечено:</w:t>
      </w:r>
    </w:p>
    <w:p w:rsidR="009564D8" w:rsidRPr="00AA76D0" w:rsidRDefault="009564D8" w:rsidP="009564D8">
      <w:pPr>
        <w:pStyle w:val="a6"/>
        <w:widowControl/>
        <w:numPr>
          <w:ilvl w:val="0"/>
          <w:numId w:val="3"/>
        </w:numPr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контроль частоты, напряжения и тока генератора</w:t>
      </w:r>
    </w:p>
    <w:p w:rsidR="009564D8" w:rsidRPr="00AA76D0" w:rsidRDefault="009564D8" w:rsidP="009564D8">
      <w:pPr>
        <w:pStyle w:val="a6"/>
        <w:widowControl/>
        <w:numPr>
          <w:ilvl w:val="0"/>
          <w:numId w:val="3"/>
        </w:numPr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контроль температуры охлаждающей жидкости, давления масла, уровня топлива</w:t>
      </w:r>
    </w:p>
    <w:p w:rsidR="009564D8" w:rsidRPr="00AA76D0" w:rsidRDefault="009564D8" w:rsidP="009564D8">
      <w:pPr>
        <w:pStyle w:val="a6"/>
        <w:widowControl/>
        <w:numPr>
          <w:ilvl w:val="0"/>
          <w:numId w:val="3"/>
        </w:numPr>
        <w:tabs>
          <w:tab w:val="num" w:pos="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автоматическая остановка двигателя при выходе параметров за аварийные значения.</w:t>
      </w:r>
    </w:p>
    <w:p w:rsidR="009564D8" w:rsidRPr="00AA76D0" w:rsidRDefault="009564D8" w:rsidP="009564D8">
      <w:pPr>
        <w:pStyle w:val="a8"/>
        <w:rPr>
          <w:rFonts w:ascii="Times New Roman" w:hAnsi="Times New Roman"/>
          <w:b/>
          <w:sz w:val="24"/>
          <w:szCs w:val="24"/>
        </w:rPr>
      </w:pPr>
      <w:r w:rsidRPr="00AA76D0">
        <w:rPr>
          <w:rFonts w:ascii="Times New Roman" w:hAnsi="Times New Roman"/>
          <w:b/>
          <w:sz w:val="24"/>
          <w:szCs w:val="24"/>
        </w:rPr>
        <w:t>Требования к составу и содержанию документации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Комплект документации должен быть на русском языке и содержать: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-формуляр (паспорт);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-техническое описание оборудования; 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-инструкции по эксплуатации двигателя и генератора;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-регламент технического обслуживания;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-копии сертификата соответствия ДГУ требованиям руководящих документов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Масляная, топливная системы ДЭС. 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- система смазки </w:t>
      </w:r>
      <w:proofErr w:type="gramStart"/>
      <w:r w:rsidRPr="00AA76D0">
        <w:rPr>
          <w:rFonts w:ascii="Times New Roman" w:hAnsi="Times New Roman"/>
          <w:sz w:val="24"/>
          <w:szCs w:val="24"/>
        </w:rPr>
        <w:t>двигателя  -</w:t>
      </w:r>
      <w:proofErr w:type="gramEnd"/>
      <w:r w:rsidRPr="00AA76D0">
        <w:rPr>
          <w:rFonts w:ascii="Times New Roman" w:hAnsi="Times New Roman"/>
          <w:sz w:val="24"/>
          <w:szCs w:val="24"/>
        </w:rPr>
        <w:t xml:space="preserve"> картерная.             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- смазочное масло должно удовлетворять требованиям: по SAE – не ниже 15W40; по API – не ниже CF-4.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Материалы, смазки и рабочие жидкости, применяемые при эксплуатации ДГУ, должны соответствовать требованиям международных стандартов, указанных в руководствах по эксплуатации изделий, входящих в состав ДГУ. </w:t>
      </w:r>
    </w:p>
    <w:p w:rsidR="009564D8" w:rsidRPr="00AA76D0" w:rsidRDefault="009564D8" w:rsidP="009564D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составе поставляемого оборудования т</w:t>
      </w:r>
      <w:r w:rsidRPr="00AA76D0">
        <w:rPr>
          <w:rFonts w:ascii="Times New Roman" w:hAnsi="Times New Roman"/>
          <w:b/>
          <w:sz w:val="24"/>
          <w:szCs w:val="24"/>
        </w:rPr>
        <w:t xml:space="preserve">ехнические жидкости (масло, антифриз) </w:t>
      </w:r>
      <w:proofErr w:type="gramStart"/>
      <w:r w:rsidRPr="00AA76D0">
        <w:rPr>
          <w:rFonts w:ascii="Times New Roman" w:hAnsi="Times New Roman"/>
          <w:b/>
          <w:sz w:val="24"/>
          <w:szCs w:val="24"/>
        </w:rPr>
        <w:t>–  100</w:t>
      </w:r>
      <w:proofErr w:type="gramEnd"/>
      <w:r w:rsidRPr="00AA76D0">
        <w:rPr>
          <w:rFonts w:ascii="Times New Roman" w:hAnsi="Times New Roman"/>
          <w:b/>
          <w:sz w:val="24"/>
          <w:szCs w:val="24"/>
        </w:rPr>
        <w:t>% объема</w:t>
      </w:r>
      <w:r>
        <w:rPr>
          <w:rFonts w:ascii="Times New Roman" w:hAnsi="Times New Roman"/>
          <w:b/>
          <w:sz w:val="24"/>
          <w:szCs w:val="24"/>
        </w:rPr>
        <w:t>.</w:t>
      </w:r>
      <w:r w:rsidRPr="00AA76D0">
        <w:rPr>
          <w:rFonts w:ascii="Times New Roman" w:hAnsi="Times New Roman"/>
          <w:b/>
          <w:sz w:val="24"/>
          <w:szCs w:val="24"/>
        </w:rPr>
        <w:t xml:space="preserve"> </w:t>
      </w:r>
    </w:p>
    <w:p w:rsidR="009564D8" w:rsidRPr="00AA76D0" w:rsidRDefault="009564D8" w:rsidP="009564D8">
      <w:pPr>
        <w:tabs>
          <w:tab w:val="left" w:pos="1476"/>
        </w:tabs>
        <w:spacing w:before="24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 xml:space="preserve">   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Товар должен быть новым, не бывшим в эксплуатации, выпущен не ранее 3-4 квартала 2018г.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AA76D0">
        <w:rPr>
          <w:rFonts w:ascii="Times New Roman" w:hAnsi="Times New Roman"/>
          <w:sz w:val="24"/>
          <w:szCs w:val="24"/>
        </w:rPr>
        <w:t>Таблица, заполняемая участником открытого тендера:</w:t>
      </w:r>
    </w:p>
    <w:p w:rsidR="009564D8" w:rsidRPr="00AA76D0" w:rsidRDefault="009564D8" w:rsidP="009564D8">
      <w:pPr>
        <w:tabs>
          <w:tab w:val="left" w:pos="147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4420"/>
        <w:gridCol w:w="4420"/>
      </w:tblGrid>
      <w:tr w:rsidR="009564D8" w:rsidRPr="00AA76D0" w:rsidTr="001926E6">
        <w:trPr>
          <w:trHeight w:val="300"/>
          <w:jc w:val="center"/>
        </w:trPr>
        <w:tc>
          <w:tcPr>
            <w:tcW w:w="8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характеристики предлагаемого оборудования</w:t>
            </w: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Основная мощность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Резервная мощность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Напряжение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Частота тока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Количество фаз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Расход топлива (100 % нагрузка)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Расход топлива (80% нагрузки)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 xml:space="preserve">Расход топлива (50 </w:t>
            </w:r>
            <w:proofErr w:type="gramStart"/>
            <w:r w:rsidRPr="00AA76D0">
              <w:rPr>
                <w:rFonts w:ascii="Times New Roman" w:hAnsi="Times New Roman"/>
                <w:sz w:val="24"/>
                <w:szCs w:val="24"/>
              </w:rPr>
              <w:t>%  нагрузка</w:t>
            </w:r>
            <w:proofErr w:type="gramEnd"/>
            <w:r w:rsidRPr="00AA76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Ёмкость топливного бака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Межсервисный интервал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Уровень шума (7 метров)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Степень автоматизации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8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D0">
              <w:rPr>
                <w:rFonts w:ascii="Times New Roman" w:hAnsi="Times New Roman"/>
                <w:b/>
                <w:sz w:val="24"/>
                <w:szCs w:val="24"/>
              </w:rPr>
              <w:t>Двигатель</w:t>
            </w: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Тип двигателя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Рабочий объём двигателя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Система впрыска топлива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Электрическая система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Объём системы охлаждения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Объём масляной системы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D0">
              <w:rPr>
                <w:rFonts w:ascii="Times New Roman" w:hAnsi="Times New Roman"/>
                <w:b/>
                <w:sz w:val="24"/>
                <w:szCs w:val="24"/>
              </w:rPr>
              <w:t>Генератор</w:t>
            </w: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Модель генератора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564D8" w:rsidRPr="00AA76D0" w:rsidTr="001926E6">
        <w:trPr>
          <w:trHeight w:val="6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Тип генератора переменного тока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Степень защиты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D0">
              <w:rPr>
                <w:rFonts w:ascii="Times New Roman" w:hAnsi="Times New Roman"/>
                <w:b/>
                <w:sz w:val="24"/>
                <w:szCs w:val="24"/>
              </w:rPr>
              <w:t>Система управления</w:t>
            </w: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Пульт управления ДЭС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64D8" w:rsidRPr="00AA76D0" w:rsidRDefault="009564D8" w:rsidP="001926E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6D0">
              <w:rPr>
                <w:rFonts w:ascii="Times New Roman" w:hAnsi="Times New Roman"/>
                <w:b/>
                <w:sz w:val="24"/>
                <w:szCs w:val="24"/>
              </w:rPr>
              <w:t>Габариты, вес</w:t>
            </w:r>
          </w:p>
        </w:tc>
      </w:tr>
      <w:tr w:rsidR="009564D8" w:rsidRPr="00AA76D0" w:rsidTr="001926E6">
        <w:trPr>
          <w:trHeight w:val="300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Габариты, Д х Ш х В (мм)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4D8" w:rsidRPr="00AA76D0" w:rsidTr="001926E6">
        <w:trPr>
          <w:trHeight w:val="315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A76D0">
              <w:rPr>
                <w:rFonts w:ascii="Times New Roman" w:hAnsi="Times New Roman"/>
                <w:sz w:val="24"/>
                <w:szCs w:val="24"/>
              </w:rPr>
              <w:t>Масса (сухой вес)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4D8" w:rsidRPr="00AA76D0" w:rsidRDefault="009564D8" w:rsidP="001926E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4D8" w:rsidRPr="00AA76D0" w:rsidRDefault="009564D8" w:rsidP="009564D8">
      <w:pPr>
        <w:tabs>
          <w:tab w:val="left" w:pos="1476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64D8" w:rsidRPr="00AA76D0" w:rsidRDefault="009564D8" w:rsidP="009564D8">
      <w:pPr>
        <w:pStyle w:val="a5"/>
        <w:spacing w:before="40" w:line="240" w:lineRule="auto"/>
        <w:ind w:left="360"/>
        <w:rPr>
          <w:sz w:val="24"/>
          <w:szCs w:val="24"/>
        </w:rPr>
      </w:pPr>
    </w:p>
    <w:p w:rsidR="00305642" w:rsidRDefault="00305642">
      <w:bookmarkStart w:id="0" w:name="_GoBack"/>
      <w:bookmarkEnd w:id="0"/>
    </w:p>
    <w:sectPr w:rsidR="00305642" w:rsidSect="00FF6D00"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00" w:rsidRPr="00FF6D00" w:rsidRDefault="009564D8">
    <w:pPr>
      <w:pStyle w:val="a3"/>
      <w:jc w:val="center"/>
      <w:rPr>
        <w:rFonts w:ascii="Times New Roman" w:hAnsi="Times New Roman"/>
      </w:rPr>
    </w:pPr>
    <w:r w:rsidRPr="00FF6D00">
      <w:rPr>
        <w:rFonts w:ascii="Times New Roman" w:hAnsi="Times New Roman"/>
      </w:rPr>
      <w:fldChar w:fldCharType="begin"/>
    </w:r>
    <w:r w:rsidRPr="00FF6D00">
      <w:rPr>
        <w:rFonts w:ascii="Times New Roman" w:hAnsi="Times New Roman"/>
      </w:rPr>
      <w:instrText>PAGE   \* MERGEFORMAT</w:instrText>
    </w:r>
    <w:r w:rsidRPr="00FF6D0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Pr="00FF6D00">
      <w:rPr>
        <w:rFonts w:ascii="Times New Roman" w:hAnsi="Times New Roman"/>
      </w:rPr>
      <w:fldChar w:fldCharType="end"/>
    </w:r>
  </w:p>
  <w:p w:rsidR="001D4BF9" w:rsidRDefault="009564D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153"/>
    <w:multiLevelType w:val="hybridMultilevel"/>
    <w:tmpl w:val="DBE4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68D9"/>
    <w:multiLevelType w:val="hybridMultilevel"/>
    <w:tmpl w:val="18A0F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65299"/>
    <w:multiLevelType w:val="hybridMultilevel"/>
    <w:tmpl w:val="92B8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04ED"/>
    <w:multiLevelType w:val="hybridMultilevel"/>
    <w:tmpl w:val="5E66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E0075"/>
    <w:multiLevelType w:val="hybridMultilevel"/>
    <w:tmpl w:val="8CAC1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D8"/>
    <w:rsid w:val="00305642"/>
    <w:rsid w:val="0095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BDBDA-6CFE-4625-8AE9-DA1C9F7B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64D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9564D8"/>
    <w:rPr>
      <w:rFonts w:ascii="Calibri" w:eastAsia="Calibri" w:hAnsi="Calibri" w:cs="Times New Roman"/>
      <w:lang w:val="x-none"/>
    </w:rPr>
  </w:style>
  <w:style w:type="paragraph" w:styleId="a5">
    <w:name w:val="List Number"/>
    <w:basedOn w:val="a"/>
    <w:uiPriority w:val="99"/>
    <w:rsid w:val="009564D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List Paragraph"/>
    <w:basedOn w:val="a"/>
    <w:link w:val="a7"/>
    <w:uiPriority w:val="34"/>
    <w:qFormat/>
    <w:rsid w:val="009564D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uiPriority w:val="34"/>
    <w:rsid w:val="009564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 Spacing"/>
    <w:uiPriority w:val="1"/>
    <w:qFormat/>
    <w:rsid w:val="009564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2018-12-18T09:52:00Z</dcterms:created>
  <dcterms:modified xsi:type="dcterms:W3CDTF">2018-12-18T09:53:00Z</dcterms:modified>
</cp:coreProperties>
</file>