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E861" w14:textId="4254D690" w:rsidR="000F422E" w:rsidRDefault="000F422E" w:rsidP="000F422E">
      <w:pPr>
        <w:pStyle w:val="1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bookmarkStart w:id="0" w:name="bookmark0"/>
      <w:bookmarkStart w:id="1" w:name="bookmark1"/>
      <w:r w:rsidRPr="00AE18CE">
        <w:rPr>
          <w:color w:val="000000"/>
          <w:sz w:val="24"/>
          <w:szCs w:val="24"/>
          <w:lang w:eastAsia="ru-RU" w:bidi="ru-RU"/>
        </w:rPr>
        <w:t>Приложение №</w:t>
      </w:r>
      <w:r w:rsidR="00AE18CE" w:rsidRPr="00AE18CE">
        <w:rPr>
          <w:color w:val="000000"/>
          <w:sz w:val="24"/>
          <w:szCs w:val="24"/>
          <w:lang w:eastAsia="ru-RU" w:bidi="ru-RU"/>
        </w:rPr>
        <w:t>2</w:t>
      </w:r>
    </w:p>
    <w:p w14:paraId="142BB804" w14:textId="77777777" w:rsidR="000F422E" w:rsidRDefault="000F422E" w:rsidP="0048028C">
      <w:pPr>
        <w:pStyle w:val="1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14:paraId="5FDEAAF2" w14:textId="4F74BE86" w:rsidR="00884D5C" w:rsidRPr="00013F9F" w:rsidRDefault="00884D5C" w:rsidP="0048028C">
      <w:pPr>
        <w:pStyle w:val="1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 w:rsidRPr="00013F9F">
        <w:rPr>
          <w:color w:val="000000"/>
          <w:sz w:val="24"/>
          <w:szCs w:val="24"/>
          <w:lang w:eastAsia="ru-RU" w:bidi="ru-RU"/>
        </w:rPr>
        <w:t>Техническое задание</w:t>
      </w:r>
      <w:bookmarkEnd w:id="0"/>
      <w:bookmarkEnd w:id="1"/>
    </w:p>
    <w:p w14:paraId="75CBA2A9" w14:textId="2556C846" w:rsidR="00884D5C" w:rsidRDefault="00884D5C" w:rsidP="0030117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F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bookmarkStart w:id="2" w:name="_Hlk526172965"/>
      <w:bookmarkStart w:id="3" w:name="_Hlk12530136"/>
      <w:r w:rsidRPr="00013F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13F9F">
        <w:rPr>
          <w:rFonts w:ascii="Times New Roman" w:hAnsi="Times New Roman" w:cs="Times New Roman"/>
          <w:sz w:val="24"/>
          <w:szCs w:val="24"/>
        </w:rPr>
        <w:t xml:space="preserve">а поставку </w:t>
      </w:r>
      <w:bookmarkEnd w:id="2"/>
      <w:r w:rsidRPr="00013F9F">
        <w:rPr>
          <w:rFonts w:ascii="Times New Roman" w:hAnsi="Times New Roman" w:cs="Times New Roman"/>
          <w:color w:val="000000"/>
          <w:sz w:val="24"/>
          <w:szCs w:val="24"/>
        </w:rPr>
        <w:t xml:space="preserve">энергоблока для объекта: «Строительство энергоблока 15/0,4 кВ (Новый) в границах земельного участка </w:t>
      </w:r>
      <w:proofErr w:type="spellStart"/>
      <w:r w:rsidRPr="00013F9F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013F9F">
        <w:rPr>
          <w:rFonts w:ascii="Times New Roman" w:hAnsi="Times New Roman" w:cs="Times New Roman"/>
          <w:color w:val="000000"/>
          <w:sz w:val="24"/>
          <w:szCs w:val="24"/>
        </w:rPr>
        <w:t>. №39:03:060019:421, Гурьевского района Калининградской области»</w:t>
      </w:r>
    </w:p>
    <w:p w14:paraId="0D4DE8F2" w14:textId="77777777" w:rsidR="000F422E" w:rsidRPr="00013F9F" w:rsidRDefault="000F422E" w:rsidP="003011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F35D9" w14:textId="77777777" w:rsidR="00884D5C" w:rsidRPr="00013F9F" w:rsidRDefault="00884D5C" w:rsidP="0048028C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after="100" w:line="240" w:lineRule="auto"/>
        <w:jc w:val="both"/>
        <w:rPr>
          <w:sz w:val="24"/>
          <w:szCs w:val="24"/>
        </w:rPr>
      </w:pPr>
      <w:bookmarkStart w:id="4" w:name="bookmark2"/>
      <w:bookmarkStart w:id="5" w:name="bookmark3"/>
      <w:bookmarkEnd w:id="3"/>
      <w:r w:rsidRPr="00013F9F">
        <w:rPr>
          <w:color w:val="000000"/>
          <w:sz w:val="24"/>
          <w:szCs w:val="24"/>
          <w:lang w:eastAsia="ru-RU" w:bidi="ru-RU"/>
        </w:rPr>
        <w:t>ЗАКАЗ НА ПОСТАВКУ ПРОДУКЦИИ</w:t>
      </w:r>
      <w:bookmarkEnd w:id="4"/>
      <w:bookmarkEnd w:id="5"/>
    </w:p>
    <w:p w14:paraId="41C17ACE" w14:textId="77777777" w:rsidR="00884D5C" w:rsidRPr="00013F9F" w:rsidRDefault="00884D5C" w:rsidP="0048028C">
      <w:pPr>
        <w:pStyle w:val="1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Объектом поставки является </w:t>
      </w:r>
      <w:r w:rsidR="001728CF" w:rsidRPr="00013F9F">
        <w:rPr>
          <w:color w:val="000000"/>
          <w:sz w:val="24"/>
          <w:szCs w:val="24"/>
          <w:lang w:eastAsia="ru-RU" w:bidi="ru-RU"/>
        </w:rPr>
        <w:t>Энергоблок</w:t>
      </w:r>
      <w:r w:rsidRPr="00013F9F">
        <w:rPr>
          <w:color w:val="000000"/>
          <w:sz w:val="24"/>
          <w:szCs w:val="24"/>
          <w:lang w:eastAsia="ru-RU" w:bidi="ru-RU"/>
        </w:rPr>
        <w:t>. Поставляем</w:t>
      </w:r>
      <w:r w:rsidR="001728CF" w:rsidRPr="00013F9F">
        <w:rPr>
          <w:color w:val="000000"/>
          <w:sz w:val="24"/>
          <w:szCs w:val="24"/>
          <w:lang w:eastAsia="ru-RU" w:bidi="ru-RU"/>
        </w:rPr>
        <w:t>ый</w:t>
      </w:r>
      <w:r w:rsidRPr="00013F9F">
        <w:rPr>
          <w:color w:val="000000"/>
          <w:sz w:val="24"/>
          <w:szCs w:val="24"/>
          <w:lang w:eastAsia="ru-RU" w:bidi="ru-RU"/>
        </w:rPr>
        <w:t xml:space="preserve"> </w:t>
      </w:r>
      <w:r w:rsidR="001728CF" w:rsidRPr="00013F9F">
        <w:rPr>
          <w:color w:val="000000"/>
          <w:sz w:val="24"/>
          <w:szCs w:val="24"/>
          <w:lang w:eastAsia="ru-RU" w:bidi="ru-RU"/>
        </w:rPr>
        <w:t xml:space="preserve">Энергоблок </w:t>
      </w:r>
      <w:r w:rsidRPr="00013F9F">
        <w:rPr>
          <w:color w:val="000000"/>
          <w:sz w:val="24"/>
          <w:szCs w:val="24"/>
          <w:lang w:eastAsia="ru-RU" w:bidi="ru-RU"/>
        </w:rPr>
        <w:t>предназначен для преобразования и распределения электрической энергии трехфазного переменного тока к электроприемникам (потребителям) 2-й категории надежности электроснабжения.</w:t>
      </w:r>
    </w:p>
    <w:p w14:paraId="36911AC9" w14:textId="77777777" w:rsidR="006F4171" w:rsidRPr="00013F9F" w:rsidRDefault="000E5EC2" w:rsidP="0048028C">
      <w:pPr>
        <w:pStyle w:val="11"/>
        <w:shd w:val="clear" w:color="auto" w:fill="auto"/>
        <w:spacing w:line="240" w:lineRule="auto"/>
        <w:ind w:firstLine="760"/>
        <w:jc w:val="both"/>
        <w:rPr>
          <w:b/>
          <w:color w:val="000000"/>
          <w:sz w:val="24"/>
          <w:szCs w:val="24"/>
          <w:lang w:eastAsia="ru-RU" w:bidi="ru-RU"/>
        </w:rPr>
      </w:pPr>
      <w:r w:rsidRPr="00013F9F">
        <w:rPr>
          <w:b/>
          <w:color w:val="000000"/>
          <w:sz w:val="24"/>
          <w:szCs w:val="24"/>
          <w:lang w:eastAsia="ru-RU" w:bidi="ru-RU"/>
        </w:rPr>
        <w:t xml:space="preserve">Энергоблок </w:t>
      </w:r>
      <w:r w:rsidR="00884D5C" w:rsidRPr="00013F9F">
        <w:rPr>
          <w:b/>
          <w:color w:val="000000"/>
          <w:sz w:val="24"/>
          <w:szCs w:val="24"/>
          <w:lang w:eastAsia="ru-RU" w:bidi="ru-RU"/>
        </w:rPr>
        <w:t>состоит</w:t>
      </w:r>
      <w:r w:rsidR="006F4171" w:rsidRPr="00013F9F">
        <w:rPr>
          <w:b/>
          <w:color w:val="000000"/>
          <w:sz w:val="24"/>
          <w:szCs w:val="24"/>
          <w:lang w:eastAsia="ru-RU" w:bidi="ru-RU"/>
        </w:rPr>
        <w:t>:</w:t>
      </w:r>
    </w:p>
    <w:p w14:paraId="77BD64B6" w14:textId="77777777" w:rsidR="006F4171" w:rsidRPr="0048028C" w:rsidRDefault="00884D5C" w:rsidP="0048028C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028C">
        <w:rPr>
          <w:sz w:val="24"/>
          <w:szCs w:val="24"/>
          <w:lang w:eastAsia="ru-RU" w:bidi="ru-RU"/>
        </w:rPr>
        <w:t>устройства высокого напряжения (</w:t>
      </w:r>
      <w:r w:rsidR="006F4171" w:rsidRPr="0048028C">
        <w:rPr>
          <w:sz w:val="24"/>
          <w:szCs w:val="24"/>
          <w:lang w:eastAsia="ru-RU" w:bidi="ru-RU"/>
        </w:rPr>
        <w:t>Р</w:t>
      </w:r>
      <w:r w:rsidRPr="0048028C">
        <w:rPr>
          <w:sz w:val="24"/>
          <w:szCs w:val="24"/>
          <w:lang w:eastAsia="ru-RU" w:bidi="ru-RU"/>
        </w:rPr>
        <w:t>УВН)</w:t>
      </w:r>
      <w:r w:rsidR="0048028C">
        <w:rPr>
          <w:sz w:val="24"/>
          <w:szCs w:val="24"/>
          <w:lang w:eastAsia="ru-RU" w:bidi="ru-RU"/>
        </w:rPr>
        <w:t xml:space="preserve"> – поставка Заказчика</w:t>
      </w:r>
      <w:r w:rsidRPr="0048028C">
        <w:rPr>
          <w:sz w:val="24"/>
          <w:szCs w:val="24"/>
          <w:lang w:eastAsia="ru-RU" w:bidi="ru-RU"/>
        </w:rPr>
        <w:t xml:space="preserve">, </w:t>
      </w:r>
    </w:p>
    <w:p w14:paraId="1310345B" w14:textId="430DB307" w:rsidR="00F0212C" w:rsidRPr="00F0212C" w:rsidRDefault="00C75243" w:rsidP="0048028C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48028C">
        <w:rPr>
          <w:sz w:val="24"/>
          <w:szCs w:val="24"/>
        </w:rPr>
        <w:t>Корпус</w:t>
      </w:r>
      <w:r w:rsidR="006F4171" w:rsidRPr="0048028C">
        <w:rPr>
          <w:sz w:val="24"/>
          <w:szCs w:val="24"/>
        </w:rPr>
        <w:t xml:space="preserve"> Э</w:t>
      </w:r>
      <w:r w:rsidR="00F0212C" w:rsidRPr="0048028C">
        <w:rPr>
          <w:sz w:val="24"/>
          <w:szCs w:val="24"/>
        </w:rPr>
        <w:t xml:space="preserve">нергоблока </w:t>
      </w:r>
      <w:r w:rsidR="006F4171" w:rsidRPr="0048028C">
        <w:rPr>
          <w:sz w:val="24"/>
          <w:szCs w:val="24"/>
        </w:rPr>
        <w:t>железобетонный. Полная заводская готовность (Освещение, отопление, вентиляция, пожарн</w:t>
      </w:r>
      <w:r w:rsidR="004432EF">
        <w:rPr>
          <w:sz w:val="24"/>
          <w:szCs w:val="24"/>
        </w:rPr>
        <w:t>ая</w:t>
      </w:r>
      <w:r w:rsidR="006F4171" w:rsidRPr="0048028C">
        <w:rPr>
          <w:sz w:val="24"/>
          <w:szCs w:val="24"/>
        </w:rPr>
        <w:t xml:space="preserve"> сигнализация и </w:t>
      </w:r>
      <w:proofErr w:type="gramStart"/>
      <w:r w:rsidR="006F4171" w:rsidRPr="0048028C">
        <w:rPr>
          <w:sz w:val="24"/>
          <w:szCs w:val="24"/>
        </w:rPr>
        <w:t>т.д.</w:t>
      </w:r>
      <w:proofErr w:type="gramEnd"/>
      <w:r w:rsidR="006F4171" w:rsidRPr="0048028C">
        <w:rPr>
          <w:sz w:val="24"/>
          <w:szCs w:val="24"/>
        </w:rPr>
        <w:t>) Максимальные размеры не должны превышать</w:t>
      </w:r>
      <w:r w:rsidR="00F0212C">
        <w:rPr>
          <w:sz w:val="24"/>
          <w:szCs w:val="24"/>
        </w:rPr>
        <w:t xml:space="preserve">: </w:t>
      </w:r>
    </w:p>
    <w:p w14:paraId="1776813A" w14:textId="77777777" w:rsidR="00F0212C" w:rsidRDefault="006F4171" w:rsidP="00F0212C">
      <w:pPr>
        <w:pStyle w:val="11"/>
        <w:shd w:val="clear" w:color="auto" w:fill="auto"/>
        <w:spacing w:line="240" w:lineRule="auto"/>
        <w:ind w:left="1539" w:firstLine="0"/>
        <w:jc w:val="both"/>
        <w:rPr>
          <w:i/>
          <w:sz w:val="24"/>
          <w:szCs w:val="24"/>
          <w:u w:val="single"/>
        </w:rPr>
      </w:pPr>
      <w:r w:rsidRPr="0048028C">
        <w:rPr>
          <w:i/>
          <w:sz w:val="24"/>
          <w:szCs w:val="24"/>
          <w:u w:val="single"/>
        </w:rPr>
        <w:t xml:space="preserve">Длина 15м. </w:t>
      </w:r>
    </w:p>
    <w:p w14:paraId="37CD9633" w14:textId="6FB54073" w:rsidR="006F4171" w:rsidRPr="0048028C" w:rsidRDefault="006F4171" w:rsidP="00F0212C">
      <w:pPr>
        <w:pStyle w:val="11"/>
        <w:shd w:val="clear" w:color="auto" w:fill="auto"/>
        <w:spacing w:line="240" w:lineRule="auto"/>
        <w:ind w:left="1539" w:firstLine="0"/>
        <w:jc w:val="both"/>
        <w:rPr>
          <w:sz w:val="24"/>
          <w:szCs w:val="24"/>
          <w:u w:val="single"/>
        </w:rPr>
      </w:pPr>
      <w:r w:rsidRPr="0048028C">
        <w:rPr>
          <w:i/>
          <w:sz w:val="24"/>
          <w:szCs w:val="24"/>
          <w:u w:val="single"/>
        </w:rPr>
        <w:t xml:space="preserve"> Ширина 7м. </w:t>
      </w:r>
    </w:p>
    <w:p w14:paraId="6507F492" w14:textId="14810F33" w:rsidR="006F4171" w:rsidRPr="0048028C" w:rsidRDefault="006F4171" w:rsidP="0048028C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028C">
        <w:rPr>
          <w:sz w:val="24"/>
          <w:szCs w:val="24"/>
        </w:rPr>
        <w:t>Фундаментный блок Э</w:t>
      </w:r>
      <w:r w:rsidR="00F0212C" w:rsidRPr="0048028C">
        <w:rPr>
          <w:sz w:val="24"/>
          <w:szCs w:val="24"/>
        </w:rPr>
        <w:t>нергоблока</w:t>
      </w:r>
      <w:r w:rsidRPr="0048028C">
        <w:rPr>
          <w:sz w:val="24"/>
          <w:szCs w:val="24"/>
        </w:rPr>
        <w:t xml:space="preserve"> (кабельный полуэтаж) железобетонный. Полная заводская готовность. (</w:t>
      </w:r>
      <w:r w:rsidR="00C75243" w:rsidRPr="0048028C">
        <w:rPr>
          <w:sz w:val="24"/>
          <w:szCs w:val="24"/>
        </w:rPr>
        <w:t>Г</w:t>
      </w:r>
      <w:r w:rsidRPr="0048028C">
        <w:rPr>
          <w:sz w:val="24"/>
          <w:szCs w:val="24"/>
        </w:rPr>
        <w:t xml:space="preserve">ерметизированные ввода по СН и НН количеством равным входящим и отходящим линиям. Предусмотреть резерв). </w:t>
      </w:r>
      <w:r w:rsidR="00CB15BF" w:rsidRPr="0048028C">
        <w:rPr>
          <w:sz w:val="24"/>
          <w:szCs w:val="24"/>
        </w:rPr>
        <w:t>М</w:t>
      </w:r>
      <w:r w:rsidR="00CB15BF">
        <w:rPr>
          <w:sz w:val="24"/>
          <w:szCs w:val="24"/>
        </w:rPr>
        <w:t xml:space="preserve">аксимальная </w:t>
      </w:r>
      <w:r w:rsidRPr="0048028C">
        <w:rPr>
          <w:sz w:val="24"/>
          <w:szCs w:val="24"/>
        </w:rPr>
        <w:t>высота 1</w:t>
      </w:r>
      <w:r w:rsidR="00497122" w:rsidRPr="0048028C">
        <w:rPr>
          <w:sz w:val="24"/>
          <w:szCs w:val="24"/>
        </w:rPr>
        <w:t>,</w:t>
      </w:r>
      <w:r w:rsidRPr="0048028C">
        <w:rPr>
          <w:sz w:val="24"/>
          <w:szCs w:val="24"/>
        </w:rPr>
        <w:t>70 м.</w:t>
      </w:r>
    </w:p>
    <w:p w14:paraId="7D3E8144" w14:textId="384854E1" w:rsidR="00C75243" w:rsidRPr="0048028C" w:rsidRDefault="00C75243" w:rsidP="0048028C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028C">
        <w:rPr>
          <w:sz w:val="24"/>
          <w:szCs w:val="24"/>
        </w:rPr>
        <w:t xml:space="preserve">Силовые трансформаторы типа TC(RG)-2500/15 (аналог ТСДГЛ-2500/15) трёхфазные </w:t>
      </w:r>
      <w:proofErr w:type="spellStart"/>
      <w:r w:rsidRPr="0048028C">
        <w:rPr>
          <w:sz w:val="24"/>
          <w:szCs w:val="24"/>
        </w:rPr>
        <w:t>двухобмоточные</w:t>
      </w:r>
      <w:proofErr w:type="spellEnd"/>
      <w:r w:rsidRPr="0048028C">
        <w:rPr>
          <w:sz w:val="24"/>
          <w:szCs w:val="24"/>
        </w:rPr>
        <w:t xml:space="preserve">, 15±2х2,5%/0,4 </w:t>
      </w:r>
      <w:proofErr w:type="spellStart"/>
      <w:r w:rsidRPr="0048028C">
        <w:rPr>
          <w:sz w:val="24"/>
          <w:szCs w:val="24"/>
        </w:rPr>
        <w:t>кВ</w:t>
      </w:r>
      <w:proofErr w:type="spellEnd"/>
      <w:r w:rsidRPr="0048028C">
        <w:rPr>
          <w:sz w:val="24"/>
          <w:szCs w:val="24"/>
        </w:rPr>
        <w:t xml:space="preserve"> 2,5 МВА, со схемой соединения Д/Ун-11, с пониженным уровнем потерь, сухие </w:t>
      </w:r>
      <w:r w:rsidRPr="0048028C">
        <w:rPr>
          <w:b/>
          <w:sz w:val="24"/>
          <w:szCs w:val="24"/>
        </w:rPr>
        <w:t>– 4 комплекта.</w:t>
      </w:r>
    </w:p>
    <w:p w14:paraId="61F2140C" w14:textId="0A0A2D53" w:rsidR="00884D5C" w:rsidRPr="0048028C" w:rsidRDefault="00884D5C" w:rsidP="0048028C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028C">
        <w:rPr>
          <w:sz w:val="24"/>
          <w:szCs w:val="24"/>
          <w:lang w:eastAsia="ru-RU" w:bidi="ru-RU"/>
        </w:rPr>
        <w:t>распре</w:t>
      </w:r>
      <w:r w:rsidR="00497122" w:rsidRPr="0048028C">
        <w:rPr>
          <w:sz w:val="24"/>
          <w:szCs w:val="24"/>
          <w:lang w:eastAsia="ru-RU" w:bidi="ru-RU"/>
        </w:rPr>
        <w:t xml:space="preserve">делительного устройства низкого </w:t>
      </w:r>
      <w:r w:rsidRPr="0048028C">
        <w:rPr>
          <w:sz w:val="24"/>
          <w:szCs w:val="24"/>
          <w:lang w:eastAsia="ru-RU" w:bidi="ru-RU"/>
        </w:rPr>
        <w:t>напряжения (РУНН) и вспомогательных блоков</w:t>
      </w:r>
      <w:r w:rsidR="00F033A5">
        <w:rPr>
          <w:sz w:val="24"/>
          <w:szCs w:val="24"/>
          <w:lang w:eastAsia="ru-RU" w:bidi="ru-RU"/>
        </w:rPr>
        <w:t xml:space="preserve"> (ГРЩ-1,2, ШСН-1,2</w:t>
      </w:r>
      <w:r w:rsidRPr="0048028C">
        <w:rPr>
          <w:sz w:val="24"/>
          <w:szCs w:val="24"/>
          <w:lang w:eastAsia="ru-RU" w:bidi="ru-RU"/>
        </w:rPr>
        <w:t>,</w:t>
      </w:r>
      <w:r w:rsidR="00F033A5">
        <w:rPr>
          <w:sz w:val="24"/>
          <w:szCs w:val="24"/>
          <w:lang w:eastAsia="ru-RU" w:bidi="ru-RU"/>
        </w:rPr>
        <w:t xml:space="preserve"> ШОТ)</w:t>
      </w:r>
      <w:r w:rsidRPr="0048028C">
        <w:rPr>
          <w:sz w:val="24"/>
          <w:szCs w:val="24"/>
          <w:lang w:eastAsia="ru-RU" w:bidi="ru-RU"/>
        </w:rPr>
        <w:t xml:space="preserve"> поставляемых в собранном или полностью подготовленном для сборки виде.</w:t>
      </w:r>
    </w:p>
    <w:p w14:paraId="1EF8046D" w14:textId="77777777" w:rsidR="001728CF" w:rsidRPr="00013F9F" w:rsidRDefault="00884D5C" w:rsidP="0048028C">
      <w:pPr>
        <w:pStyle w:val="11"/>
        <w:numPr>
          <w:ilvl w:val="1"/>
          <w:numId w:val="1"/>
        </w:numPr>
        <w:shd w:val="clear" w:color="auto" w:fill="auto"/>
        <w:tabs>
          <w:tab w:val="left" w:pos="91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013F9F">
        <w:rPr>
          <w:b/>
          <w:bCs/>
          <w:color w:val="000000"/>
          <w:sz w:val="24"/>
          <w:szCs w:val="24"/>
          <w:lang w:eastAsia="ru-RU" w:bidi="ru-RU"/>
        </w:rPr>
        <w:t xml:space="preserve">Место поставки Продукции - </w:t>
      </w:r>
      <w:r w:rsidR="001728CF" w:rsidRPr="00013F9F">
        <w:rPr>
          <w:sz w:val="24"/>
          <w:szCs w:val="24"/>
        </w:rPr>
        <w:t>в границах земельного участка кад.№39:03:060019:421, Гурьевского района Калининградской области.</w:t>
      </w:r>
    </w:p>
    <w:p w14:paraId="2BCE8AF0" w14:textId="77777777" w:rsidR="00884D5C" w:rsidRPr="00013F9F" w:rsidRDefault="00884D5C" w:rsidP="0048028C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after="220" w:line="240" w:lineRule="auto"/>
        <w:ind w:firstLine="480"/>
        <w:jc w:val="both"/>
        <w:rPr>
          <w:sz w:val="24"/>
          <w:szCs w:val="24"/>
        </w:rPr>
      </w:pPr>
      <w:r w:rsidRPr="00013F9F">
        <w:rPr>
          <w:b/>
          <w:bCs/>
          <w:color w:val="000000"/>
          <w:sz w:val="24"/>
          <w:szCs w:val="24"/>
          <w:lang w:eastAsia="ru-RU" w:bidi="ru-RU"/>
        </w:rPr>
        <w:t xml:space="preserve">Срок поставки оборудования - не позднее </w:t>
      </w:r>
      <w:r w:rsidR="001728CF" w:rsidRPr="00013F9F">
        <w:rPr>
          <w:b/>
          <w:bCs/>
          <w:color w:val="000000"/>
          <w:sz w:val="24"/>
          <w:szCs w:val="24"/>
          <w:lang w:eastAsia="ru-RU" w:bidi="ru-RU"/>
        </w:rPr>
        <w:t>15</w:t>
      </w:r>
      <w:r w:rsidRPr="00013F9F">
        <w:rPr>
          <w:b/>
          <w:bCs/>
          <w:color w:val="000000"/>
          <w:sz w:val="24"/>
          <w:szCs w:val="24"/>
          <w:lang w:eastAsia="ru-RU" w:bidi="ru-RU"/>
        </w:rPr>
        <w:t>.</w:t>
      </w:r>
      <w:r w:rsidR="001728CF" w:rsidRPr="00013F9F">
        <w:rPr>
          <w:b/>
          <w:bCs/>
          <w:color w:val="000000"/>
          <w:sz w:val="24"/>
          <w:szCs w:val="24"/>
          <w:lang w:eastAsia="ru-RU" w:bidi="ru-RU"/>
        </w:rPr>
        <w:t>12</w:t>
      </w:r>
      <w:r w:rsidRPr="00013F9F">
        <w:rPr>
          <w:b/>
          <w:bCs/>
          <w:color w:val="000000"/>
          <w:sz w:val="24"/>
          <w:szCs w:val="24"/>
          <w:lang w:eastAsia="ru-RU" w:bidi="ru-RU"/>
        </w:rPr>
        <w:t>.2019г.</w:t>
      </w:r>
    </w:p>
    <w:p w14:paraId="2DB4DBA6" w14:textId="77777777" w:rsidR="00884D5C" w:rsidRPr="00013F9F" w:rsidRDefault="00884D5C" w:rsidP="0048028C">
      <w:pPr>
        <w:pStyle w:val="30"/>
        <w:numPr>
          <w:ilvl w:val="1"/>
          <w:numId w:val="1"/>
        </w:numPr>
        <w:shd w:val="clear" w:color="auto" w:fill="auto"/>
        <w:tabs>
          <w:tab w:val="left" w:pos="1486"/>
        </w:tabs>
        <w:ind w:firstLine="380"/>
        <w:jc w:val="both"/>
        <w:rPr>
          <w:sz w:val="24"/>
          <w:szCs w:val="24"/>
        </w:rPr>
      </w:pPr>
      <w:r w:rsidRPr="00013F9F"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>Иные требования:</w:t>
      </w:r>
    </w:p>
    <w:p w14:paraId="0E5B4D91" w14:textId="77777777" w:rsidR="00884D5C" w:rsidRPr="00013F9F" w:rsidRDefault="00884D5C" w:rsidP="0048028C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Продукция, заявленная на конкурс, является неделимым лотом;</w:t>
      </w:r>
    </w:p>
    <w:p w14:paraId="5FBB7A7B" w14:textId="77777777" w:rsidR="00884D5C" w:rsidRPr="00013F9F" w:rsidRDefault="00884D5C" w:rsidP="0048028C">
      <w:pPr>
        <w:pStyle w:val="11"/>
        <w:numPr>
          <w:ilvl w:val="0"/>
          <w:numId w:val="2"/>
        </w:numPr>
        <w:shd w:val="clear" w:color="auto" w:fill="auto"/>
        <w:tabs>
          <w:tab w:val="left" w:pos="973"/>
        </w:tabs>
        <w:spacing w:after="400"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Поставщик обязан за свой счет застраховать продукцию на время её перевозки от рисков утраты, гибели или повреждения.</w:t>
      </w:r>
    </w:p>
    <w:p w14:paraId="3656B37A" w14:textId="77777777" w:rsidR="00884D5C" w:rsidRPr="00013F9F" w:rsidRDefault="00884D5C" w:rsidP="0048028C">
      <w:pPr>
        <w:pStyle w:val="11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380"/>
        <w:jc w:val="both"/>
        <w:rPr>
          <w:sz w:val="24"/>
          <w:szCs w:val="24"/>
        </w:rPr>
      </w:pPr>
      <w:r w:rsidRPr="00013F9F">
        <w:rPr>
          <w:b/>
          <w:bCs/>
          <w:color w:val="000000"/>
          <w:sz w:val="24"/>
          <w:szCs w:val="24"/>
          <w:lang w:eastAsia="ru-RU" w:bidi="ru-RU"/>
        </w:rPr>
        <w:t>ТЕХНИЧЕСКИ ТРЕБОВАНИЯ К ПРОДУКЦИИ.</w:t>
      </w:r>
    </w:p>
    <w:p w14:paraId="37300D49" w14:textId="77777777" w:rsidR="00884D5C" w:rsidRPr="00013F9F" w:rsidRDefault="00884D5C" w:rsidP="0048028C">
      <w:pPr>
        <w:pStyle w:val="11"/>
        <w:numPr>
          <w:ilvl w:val="1"/>
          <w:numId w:val="1"/>
        </w:numPr>
        <w:shd w:val="clear" w:color="auto" w:fill="auto"/>
        <w:tabs>
          <w:tab w:val="left" w:pos="907"/>
        </w:tabs>
        <w:spacing w:line="240" w:lineRule="auto"/>
        <w:ind w:firstLine="380"/>
        <w:jc w:val="both"/>
        <w:rPr>
          <w:sz w:val="24"/>
          <w:szCs w:val="24"/>
        </w:rPr>
      </w:pPr>
      <w:r w:rsidRPr="00013F9F">
        <w:rPr>
          <w:b/>
          <w:bCs/>
          <w:color w:val="000000"/>
          <w:sz w:val="24"/>
          <w:szCs w:val="24"/>
          <w:lang w:eastAsia="ru-RU" w:bidi="ru-RU"/>
        </w:rPr>
        <w:t>Общие требования</w:t>
      </w:r>
    </w:p>
    <w:p w14:paraId="497A8BAD" w14:textId="77777777" w:rsidR="00884D5C" w:rsidRPr="00013F9F" w:rsidRDefault="00884D5C" w:rsidP="0048028C">
      <w:pPr>
        <w:pStyle w:val="20"/>
        <w:numPr>
          <w:ilvl w:val="2"/>
          <w:numId w:val="1"/>
        </w:numPr>
        <w:shd w:val="clear" w:color="auto" w:fill="auto"/>
        <w:tabs>
          <w:tab w:val="left" w:pos="1129"/>
        </w:tabs>
        <w:spacing w:after="0" w:line="240" w:lineRule="auto"/>
        <w:jc w:val="both"/>
        <w:rPr>
          <w:sz w:val="24"/>
          <w:szCs w:val="24"/>
        </w:rPr>
      </w:pPr>
      <w:bookmarkStart w:id="6" w:name="bookmark4"/>
      <w:bookmarkStart w:id="7" w:name="bookmark5"/>
      <w:r w:rsidRPr="00013F9F">
        <w:rPr>
          <w:color w:val="000000"/>
          <w:sz w:val="24"/>
          <w:szCs w:val="24"/>
          <w:lang w:eastAsia="ru-RU" w:bidi="ru-RU"/>
        </w:rPr>
        <w:t>Требования к соответствию стандартам и нормативным документам.</w:t>
      </w:r>
      <w:bookmarkEnd w:id="6"/>
      <w:bookmarkEnd w:id="7"/>
    </w:p>
    <w:p w14:paraId="7D4D43BC" w14:textId="77777777" w:rsidR="00884D5C" w:rsidRPr="00013F9F" w:rsidRDefault="00884D5C" w:rsidP="0048028C">
      <w:pPr>
        <w:pStyle w:val="11"/>
        <w:numPr>
          <w:ilvl w:val="3"/>
          <w:numId w:val="1"/>
        </w:numPr>
        <w:shd w:val="clear" w:color="auto" w:fill="auto"/>
        <w:tabs>
          <w:tab w:val="left" w:pos="1486"/>
        </w:tabs>
        <w:spacing w:line="240" w:lineRule="auto"/>
        <w:ind w:left="1100" w:hanging="70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Продукция должна соответствовать н</w:t>
      </w:r>
      <w:r w:rsidR="001728CF" w:rsidRPr="00013F9F">
        <w:rPr>
          <w:color w:val="000000"/>
          <w:sz w:val="24"/>
          <w:szCs w:val="24"/>
          <w:lang w:eastAsia="ru-RU" w:bidi="ru-RU"/>
        </w:rPr>
        <w:t>ациональным стандартам</w:t>
      </w:r>
      <w:r w:rsidRPr="00013F9F">
        <w:rPr>
          <w:color w:val="000000"/>
          <w:sz w:val="24"/>
          <w:szCs w:val="24"/>
          <w:lang w:eastAsia="ru-RU" w:bidi="ru-RU"/>
        </w:rPr>
        <w:t xml:space="preserve"> РФ, требование Технических регламентов РФ, ТС.</w:t>
      </w:r>
    </w:p>
    <w:p w14:paraId="182C85F9" w14:textId="77777777" w:rsidR="00884D5C" w:rsidRPr="00013F9F" w:rsidRDefault="00884D5C" w:rsidP="0048028C">
      <w:pPr>
        <w:pStyle w:val="11"/>
        <w:shd w:val="clear" w:color="auto" w:fill="auto"/>
        <w:spacing w:line="240" w:lineRule="auto"/>
        <w:ind w:left="1100" w:firstLine="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Перечень основных нормативных документов приведен в Приложении 1.</w:t>
      </w:r>
    </w:p>
    <w:p w14:paraId="7F1C72E7" w14:textId="77777777" w:rsidR="00884D5C" w:rsidRPr="00013F9F" w:rsidRDefault="001728CF" w:rsidP="0048028C">
      <w:pPr>
        <w:pStyle w:val="11"/>
        <w:numPr>
          <w:ilvl w:val="3"/>
          <w:numId w:val="1"/>
        </w:numPr>
        <w:shd w:val="clear" w:color="auto" w:fill="auto"/>
        <w:tabs>
          <w:tab w:val="left" w:pos="1486"/>
        </w:tabs>
        <w:spacing w:after="220" w:line="240" w:lineRule="auto"/>
        <w:ind w:left="1100" w:hanging="70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Изготовление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 и поставка Продукции должна </w:t>
      </w:r>
      <w:r w:rsidRPr="00013F9F">
        <w:rPr>
          <w:color w:val="000000"/>
          <w:sz w:val="24"/>
          <w:szCs w:val="24"/>
          <w:lang w:eastAsia="ru-RU" w:bidi="ru-RU"/>
        </w:rPr>
        <w:t>осуществляться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 на </w:t>
      </w:r>
      <w:r w:rsidRPr="00013F9F">
        <w:rPr>
          <w:color w:val="000000"/>
          <w:sz w:val="24"/>
          <w:szCs w:val="24"/>
          <w:lang w:eastAsia="ru-RU" w:bidi="ru-RU"/>
        </w:rPr>
        <w:t xml:space="preserve">основании </w:t>
      </w:r>
      <w:r w:rsidR="00884D5C" w:rsidRPr="00013F9F">
        <w:rPr>
          <w:color w:val="000000"/>
          <w:sz w:val="24"/>
          <w:szCs w:val="24"/>
          <w:lang w:eastAsia="ru-RU" w:bidi="ru-RU"/>
        </w:rPr>
        <w:t>технических условий (ТУ) завода-изготовителя. Технические требования к Продукции, комплектующему оборудованию и системам, содержащимся в ТУ, должны соответствовать требованиям настоящей конкурсной документации.</w:t>
      </w:r>
    </w:p>
    <w:p w14:paraId="0170F2C5" w14:textId="77777777" w:rsidR="00884D5C" w:rsidRPr="00013F9F" w:rsidRDefault="00884D5C" w:rsidP="0048028C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220" w:line="240" w:lineRule="auto"/>
        <w:jc w:val="both"/>
        <w:rPr>
          <w:sz w:val="24"/>
          <w:szCs w:val="24"/>
        </w:rPr>
      </w:pPr>
      <w:bookmarkStart w:id="8" w:name="bookmark6"/>
      <w:bookmarkStart w:id="9" w:name="bookmark7"/>
      <w:r w:rsidRPr="00013F9F">
        <w:rPr>
          <w:color w:val="000000"/>
          <w:sz w:val="24"/>
          <w:szCs w:val="24"/>
          <w:lang w:eastAsia="ru-RU" w:bidi="ru-RU"/>
        </w:rPr>
        <w:t>Требования к основным параметрам и характеристикам</w:t>
      </w:r>
      <w:bookmarkEnd w:id="8"/>
      <w:bookmarkEnd w:id="9"/>
    </w:p>
    <w:p w14:paraId="651E23F0" w14:textId="77777777" w:rsidR="00884D5C" w:rsidRPr="00013F9F" w:rsidRDefault="000E5EC2" w:rsidP="0048028C">
      <w:pPr>
        <w:pStyle w:val="1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Энергоблок 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- электроустановка мощностью согласно опросного листа (ОЛ), </w:t>
      </w:r>
      <w:r w:rsidR="00884D5C" w:rsidRPr="00013F9F">
        <w:rPr>
          <w:color w:val="000000"/>
          <w:sz w:val="24"/>
          <w:szCs w:val="24"/>
          <w:lang w:eastAsia="ru-RU" w:bidi="ru-RU"/>
        </w:rPr>
        <w:lastRenderedPageBreak/>
        <w:t>предназначенная для преобразования и распределения электрической энергии трехфазного переменного тока электроприемникам (потребителям) 2 категории надежности электроснабжения, состоящая из трансформаторов и блоков распределительных</w:t>
      </w:r>
      <w:r w:rsidR="00C75243" w:rsidRPr="00013F9F">
        <w:rPr>
          <w:color w:val="000000"/>
          <w:sz w:val="24"/>
          <w:szCs w:val="24"/>
          <w:lang w:eastAsia="ru-RU" w:bidi="ru-RU"/>
        </w:rPr>
        <w:t xml:space="preserve"> 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устройств </w:t>
      </w:r>
      <w:r w:rsidR="00C75243" w:rsidRPr="00013F9F">
        <w:rPr>
          <w:color w:val="000000"/>
          <w:sz w:val="24"/>
          <w:szCs w:val="24"/>
          <w:lang w:eastAsia="ru-RU" w:bidi="ru-RU"/>
        </w:rPr>
        <w:t>(</w:t>
      </w:r>
      <w:r w:rsidR="00884D5C" w:rsidRPr="00013F9F">
        <w:rPr>
          <w:color w:val="000000"/>
          <w:sz w:val="24"/>
          <w:szCs w:val="24"/>
          <w:lang w:eastAsia="ru-RU" w:bidi="ru-RU"/>
        </w:rPr>
        <w:t>ВН</w:t>
      </w:r>
      <w:r w:rsidR="00C75243" w:rsidRPr="00013F9F">
        <w:rPr>
          <w:color w:val="000000"/>
          <w:sz w:val="24"/>
          <w:szCs w:val="24"/>
          <w:lang w:eastAsia="ru-RU" w:bidi="ru-RU"/>
        </w:rPr>
        <w:t xml:space="preserve"> </w:t>
      </w:r>
      <w:r w:rsidR="00013F9F" w:rsidRPr="00013F9F">
        <w:rPr>
          <w:color w:val="000000"/>
          <w:sz w:val="24"/>
          <w:szCs w:val="24"/>
          <w:lang w:eastAsia="ru-RU" w:bidi="ru-RU"/>
        </w:rPr>
        <w:t>поставка Заказчика</w:t>
      </w:r>
      <w:r w:rsidR="00C75243" w:rsidRPr="00013F9F">
        <w:rPr>
          <w:color w:val="000000"/>
          <w:sz w:val="24"/>
          <w:szCs w:val="24"/>
          <w:lang w:eastAsia="ru-RU" w:bidi="ru-RU"/>
        </w:rPr>
        <w:t xml:space="preserve">) 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 и НН, строительных конструкций и других элементов, поставляемых в собранном или полностью подготовленном для сборки виде.</w:t>
      </w:r>
    </w:p>
    <w:p w14:paraId="5055AD1E" w14:textId="77777777" w:rsidR="0048028C" w:rsidRPr="005D7C7E" w:rsidRDefault="00884D5C" w:rsidP="0048028C">
      <w:pPr>
        <w:pStyle w:val="a7"/>
        <w:jc w:val="center"/>
        <w:rPr>
          <w:b/>
          <w:szCs w:val="24"/>
        </w:rPr>
      </w:pPr>
      <w:r w:rsidRPr="00013F9F">
        <w:rPr>
          <w:color w:val="000000"/>
          <w:szCs w:val="24"/>
          <w:lang w:eastAsia="ru-RU" w:bidi="ru-RU"/>
        </w:rPr>
        <w:t xml:space="preserve">Основные технические характеристики и параметры </w:t>
      </w:r>
      <w:r w:rsidR="000E5EC2" w:rsidRPr="00013F9F">
        <w:rPr>
          <w:color w:val="000000"/>
          <w:szCs w:val="24"/>
          <w:lang w:eastAsia="ru-RU" w:bidi="ru-RU"/>
        </w:rPr>
        <w:t xml:space="preserve">Энергоблока </w:t>
      </w:r>
      <w:r w:rsidRPr="00013F9F">
        <w:rPr>
          <w:color w:val="000000"/>
          <w:szCs w:val="24"/>
          <w:lang w:eastAsia="ru-RU" w:bidi="ru-RU"/>
        </w:rPr>
        <w:t xml:space="preserve">должны соответствовать величинам, указанным в </w:t>
      </w:r>
      <w:r w:rsidR="0048028C">
        <w:rPr>
          <w:color w:val="000000"/>
          <w:szCs w:val="24"/>
          <w:lang w:eastAsia="ru-RU" w:bidi="ru-RU"/>
        </w:rPr>
        <w:t xml:space="preserve">ОЛ и схема проекта шифр </w:t>
      </w:r>
      <w:r w:rsidR="0048028C" w:rsidRPr="005D7C7E">
        <w:rPr>
          <w:b/>
          <w:szCs w:val="24"/>
        </w:rPr>
        <w:t>01-02-19-ИОС1-ЭС</w:t>
      </w:r>
    </w:p>
    <w:p w14:paraId="01DF31AB" w14:textId="77777777" w:rsidR="00884D5C" w:rsidRPr="00013F9F" w:rsidRDefault="00884D5C" w:rsidP="0048028C">
      <w:pPr>
        <w:pStyle w:val="11"/>
        <w:shd w:val="clear" w:color="auto" w:fill="auto"/>
        <w:tabs>
          <w:tab w:val="left" w:pos="1179"/>
        </w:tabs>
        <w:spacing w:after="220" w:line="240" w:lineRule="auto"/>
        <w:ind w:left="1160" w:firstLine="0"/>
        <w:jc w:val="both"/>
        <w:rPr>
          <w:sz w:val="24"/>
          <w:szCs w:val="24"/>
        </w:rPr>
      </w:pPr>
    </w:p>
    <w:p w14:paraId="6A811176" w14:textId="77777777" w:rsidR="00884D5C" w:rsidRPr="00013F9F" w:rsidRDefault="00884D5C" w:rsidP="0048028C">
      <w:pPr>
        <w:pStyle w:val="20"/>
        <w:numPr>
          <w:ilvl w:val="1"/>
          <w:numId w:val="3"/>
        </w:numPr>
        <w:shd w:val="clear" w:color="auto" w:fill="auto"/>
        <w:tabs>
          <w:tab w:val="left" w:pos="1179"/>
        </w:tabs>
        <w:spacing w:after="220" w:line="240" w:lineRule="auto"/>
        <w:ind w:firstLine="400"/>
        <w:jc w:val="both"/>
        <w:rPr>
          <w:sz w:val="24"/>
          <w:szCs w:val="24"/>
        </w:rPr>
      </w:pPr>
      <w:bookmarkStart w:id="10" w:name="bookmark8"/>
      <w:bookmarkStart w:id="11" w:name="bookmark9"/>
      <w:r w:rsidRPr="00013F9F">
        <w:rPr>
          <w:color w:val="000000"/>
          <w:sz w:val="24"/>
          <w:szCs w:val="24"/>
          <w:lang w:eastAsia="ru-RU" w:bidi="ru-RU"/>
        </w:rPr>
        <w:t>Требования к условиям эксплуатации</w:t>
      </w:r>
      <w:bookmarkEnd w:id="10"/>
      <w:bookmarkEnd w:id="11"/>
    </w:p>
    <w:p w14:paraId="7487B961" w14:textId="77777777" w:rsidR="00884D5C" w:rsidRPr="00013F9F" w:rsidRDefault="000E5EC2" w:rsidP="0048028C">
      <w:pPr>
        <w:pStyle w:val="1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Энергоблок </w:t>
      </w:r>
      <w:r w:rsidR="00884D5C" w:rsidRPr="00013F9F">
        <w:rPr>
          <w:color w:val="000000"/>
          <w:sz w:val="24"/>
          <w:szCs w:val="24"/>
          <w:lang w:eastAsia="ru-RU" w:bidi="ru-RU"/>
        </w:rPr>
        <w:t>предназначен для работы в следующих условиях:</w:t>
      </w:r>
    </w:p>
    <w:p w14:paraId="15DFA318" w14:textId="77777777" w:rsidR="00884D5C" w:rsidRPr="00013F9F" w:rsidRDefault="00884D5C" w:rsidP="0048028C">
      <w:pPr>
        <w:pStyle w:val="11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1160" w:hanging="38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значение температуры окружающего воздуха в зависимости от региона эксплуатации;</w:t>
      </w:r>
    </w:p>
    <w:p w14:paraId="3F809614" w14:textId="77777777" w:rsidR="00884D5C" w:rsidRPr="00013F9F" w:rsidRDefault="00884D5C" w:rsidP="0048028C">
      <w:pPr>
        <w:pStyle w:val="11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высота установки над уровнем моря до 1000 м;</w:t>
      </w:r>
    </w:p>
    <w:p w14:paraId="430A463F" w14:textId="77777777" w:rsidR="00884D5C" w:rsidRPr="00013F9F" w:rsidRDefault="00884D5C" w:rsidP="0048028C">
      <w:pPr>
        <w:pStyle w:val="11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окружающая среда взрывобезопасная, пожаробезопасная;</w:t>
      </w:r>
    </w:p>
    <w:p w14:paraId="7C35B593" w14:textId="77777777" w:rsidR="00884D5C" w:rsidRPr="00013F9F" w:rsidRDefault="00884D5C" w:rsidP="0048028C">
      <w:pPr>
        <w:pStyle w:val="11"/>
        <w:numPr>
          <w:ilvl w:val="0"/>
          <w:numId w:val="4"/>
        </w:numPr>
        <w:shd w:val="clear" w:color="auto" w:fill="auto"/>
        <w:tabs>
          <w:tab w:val="left" w:pos="1179"/>
        </w:tabs>
        <w:spacing w:after="640" w:line="240" w:lineRule="auto"/>
        <w:ind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значение сейсмического воздействия в зависимости от региона эксплуатации.</w:t>
      </w:r>
    </w:p>
    <w:p w14:paraId="3383CEAD" w14:textId="77777777" w:rsidR="00884D5C" w:rsidRPr="00013F9F" w:rsidRDefault="00884D5C" w:rsidP="0048028C">
      <w:pPr>
        <w:pStyle w:val="20"/>
        <w:numPr>
          <w:ilvl w:val="1"/>
          <w:numId w:val="3"/>
        </w:numPr>
        <w:shd w:val="clear" w:color="auto" w:fill="auto"/>
        <w:tabs>
          <w:tab w:val="left" w:pos="1179"/>
        </w:tabs>
        <w:spacing w:after="220" w:line="240" w:lineRule="auto"/>
        <w:ind w:firstLine="400"/>
        <w:jc w:val="both"/>
        <w:rPr>
          <w:sz w:val="24"/>
          <w:szCs w:val="24"/>
        </w:rPr>
      </w:pPr>
      <w:bookmarkStart w:id="12" w:name="bookmark10"/>
      <w:bookmarkStart w:id="13" w:name="bookmark11"/>
      <w:r w:rsidRPr="00013F9F">
        <w:rPr>
          <w:color w:val="000000"/>
          <w:sz w:val="24"/>
          <w:szCs w:val="24"/>
          <w:lang w:eastAsia="ru-RU" w:bidi="ru-RU"/>
        </w:rPr>
        <w:t>Требования к конструкции и комплектации</w:t>
      </w:r>
      <w:bookmarkEnd w:id="12"/>
      <w:bookmarkEnd w:id="13"/>
    </w:p>
    <w:p w14:paraId="629C8981" w14:textId="77777777" w:rsidR="00013F9F" w:rsidRPr="00013F9F" w:rsidRDefault="00884D5C" w:rsidP="0048028C">
      <w:pPr>
        <w:pStyle w:val="11"/>
        <w:shd w:val="clear" w:color="auto" w:fill="auto"/>
        <w:spacing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Конструктивное исполнение РУНН должно быть из панелей одностороннего обслуживания с автоматическими выключателями. </w:t>
      </w:r>
    </w:p>
    <w:p w14:paraId="2A53FEB8" w14:textId="6DD126DB" w:rsidR="00013F9F" w:rsidRPr="00013F9F" w:rsidRDefault="00013F9F" w:rsidP="00A41342">
      <w:pPr>
        <w:pStyle w:val="11"/>
        <w:numPr>
          <w:ilvl w:val="2"/>
          <w:numId w:val="3"/>
        </w:numPr>
        <w:shd w:val="clear" w:color="auto" w:fill="auto"/>
        <w:spacing w:after="220" w:line="240" w:lineRule="auto"/>
        <w:ind w:firstLine="0"/>
        <w:jc w:val="both"/>
        <w:rPr>
          <w:u w:val="single"/>
        </w:rPr>
      </w:pPr>
      <w:r w:rsidRPr="00013F9F">
        <w:rPr>
          <w:b/>
          <w:u w:val="single"/>
        </w:rPr>
        <w:t>Требования к РУНН</w:t>
      </w:r>
      <w:r w:rsidRPr="00013F9F">
        <w:rPr>
          <w:u w:val="single"/>
        </w:rPr>
        <w:t>:</w:t>
      </w:r>
    </w:p>
    <w:p w14:paraId="735F9F0C" w14:textId="77777777" w:rsidR="00013F9F" w:rsidRPr="00013F9F" w:rsidRDefault="00013F9F" w:rsidP="0048028C">
      <w:pPr>
        <w:pStyle w:val="a7"/>
      </w:pPr>
      <w:r w:rsidRPr="00013F9F">
        <w:t>- Степень защиты шкафов НКУ-0,4 кВ – </w:t>
      </w:r>
      <w:r w:rsidRPr="00013F9F">
        <w:rPr>
          <w:lang w:val="en-US"/>
        </w:rPr>
        <w:t>IP</w:t>
      </w:r>
      <w:r w:rsidRPr="00013F9F">
        <w:t>30, </w:t>
      </w:r>
      <w:r w:rsidRPr="00013F9F">
        <w:rPr>
          <w:lang w:val="en-US"/>
        </w:rPr>
        <w:t>IK</w:t>
      </w:r>
      <w:r w:rsidRPr="00013F9F">
        <w:t>10;</w:t>
      </w:r>
    </w:p>
    <w:p w14:paraId="36659721" w14:textId="77777777" w:rsidR="00013F9F" w:rsidRPr="00013F9F" w:rsidRDefault="00013F9F" w:rsidP="0048028C">
      <w:pPr>
        <w:pStyle w:val="a7"/>
      </w:pPr>
      <w:r w:rsidRPr="00013F9F">
        <w:t>- Вид внутреннего секционирования – 1;</w:t>
      </w:r>
    </w:p>
    <w:p w14:paraId="7263ABEB" w14:textId="77777777" w:rsidR="00013F9F" w:rsidRPr="00013F9F" w:rsidRDefault="00013F9F" w:rsidP="0048028C">
      <w:pPr>
        <w:pStyle w:val="a7"/>
      </w:pPr>
      <w:r w:rsidRPr="00013F9F">
        <w:t>- Номинальный ток главных сборных шин – 4000А;</w:t>
      </w:r>
    </w:p>
    <w:p w14:paraId="74C75BE4" w14:textId="77777777" w:rsidR="00013F9F" w:rsidRPr="00013F9F" w:rsidRDefault="00013F9F" w:rsidP="0048028C">
      <w:pPr>
        <w:pStyle w:val="a7"/>
      </w:pPr>
      <w:r w:rsidRPr="00013F9F">
        <w:t>- Материал сборных шин – электротехническая медь;</w:t>
      </w:r>
    </w:p>
    <w:p w14:paraId="1F1D2E0B" w14:textId="77777777" w:rsidR="00013F9F" w:rsidRPr="00013F9F" w:rsidRDefault="00013F9F" w:rsidP="0048028C">
      <w:pPr>
        <w:pStyle w:val="a7"/>
      </w:pPr>
      <w:r w:rsidRPr="00013F9F">
        <w:t>- Соответствие стандартам - ГОСТ IEC 61439;</w:t>
      </w:r>
    </w:p>
    <w:p w14:paraId="3D7C2B58" w14:textId="77777777" w:rsidR="00013F9F" w:rsidRPr="00013F9F" w:rsidRDefault="00013F9F" w:rsidP="0048028C">
      <w:pPr>
        <w:pStyle w:val="a7"/>
      </w:pPr>
      <w:r w:rsidRPr="00013F9F">
        <w:t xml:space="preserve">- Номинальное рабочее напряжение, </w:t>
      </w:r>
      <w:proofErr w:type="spellStart"/>
      <w:r w:rsidRPr="00013F9F">
        <w:t>Ue</w:t>
      </w:r>
      <w:proofErr w:type="spellEnd"/>
      <w:r w:rsidRPr="00013F9F">
        <w:t xml:space="preserve"> - 690 В AC;</w:t>
      </w:r>
    </w:p>
    <w:p w14:paraId="5F97B685" w14:textId="77777777" w:rsidR="00013F9F" w:rsidRPr="00013F9F" w:rsidRDefault="00013F9F" w:rsidP="0048028C">
      <w:pPr>
        <w:pStyle w:val="a7"/>
      </w:pPr>
      <w:r w:rsidRPr="00013F9F">
        <w:t xml:space="preserve">- Номинальное напряжение изоляции, </w:t>
      </w:r>
      <w:proofErr w:type="spellStart"/>
      <w:r w:rsidRPr="00013F9F">
        <w:t>Ui</w:t>
      </w:r>
      <w:proofErr w:type="spellEnd"/>
      <w:r w:rsidRPr="00013F9F">
        <w:t xml:space="preserve"> - 1000 В AC;</w:t>
      </w:r>
    </w:p>
    <w:p w14:paraId="5A41E734" w14:textId="77777777" w:rsidR="00013F9F" w:rsidRPr="00013F9F" w:rsidRDefault="00013F9F" w:rsidP="0048028C">
      <w:pPr>
        <w:pStyle w:val="a7"/>
      </w:pPr>
      <w:r w:rsidRPr="00013F9F">
        <w:t>- Номинальная частота, f - 50-60 Гц;</w:t>
      </w:r>
      <w:bookmarkStart w:id="14" w:name="_GoBack"/>
      <w:bookmarkEnd w:id="14"/>
    </w:p>
    <w:p w14:paraId="2D4F9C65" w14:textId="77777777" w:rsidR="00013F9F" w:rsidRPr="00013F9F" w:rsidRDefault="00013F9F" w:rsidP="0048028C">
      <w:pPr>
        <w:pStyle w:val="a7"/>
      </w:pPr>
      <w:r w:rsidRPr="00013F9F">
        <w:t>- Панели и дверь шкафа выполнены из листовой стали толщиной до 2 мм и имеют порошковую полиэфирную окраску толщиной от 60 до 100 мкм.</w:t>
      </w:r>
    </w:p>
    <w:p w14:paraId="622F94BF" w14:textId="2ECBE271" w:rsidR="00013F9F" w:rsidRPr="00013F9F" w:rsidRDefault="00013F9F" w:rsidP="00A41342">
      <w:pPr>
        <w:pStyle w:val="11"/>
        <w:numPr>
          <w:ilvl w:val="2"/>
          <w:numId w:val="3"/>
        </w:numPr>
        <w:shd w:val="clear" w:color="auto" w:fill="auto"/>
        <w:spacing w:after="220" w:line="240" w:lineRule="auto"/>
        <w:ind w:firstLine="0"/>
        <w:jc w:val="both"/>
      </w:pPr>
      <w:r w:rsidRPr="00013F9F">
        <w:rPr>
          <w:b/>
        </w:rPr>
        <w:t>Требования в вводным автоматическим выключателям</w:t>
      </w:r>
      <w:r w:rsidR="00575A29">
        <w:rPr>
          <w:b/>
        </w:rPr>
        <w:t>,</w:t>
      </w:r>
      <w:r w:rsidRPr="00013F9F">
        <w:rPr>
          <w:b/>
        </w:rPr>
        <w:t xml:space="preserve"> а также отходящим автоматическим выключателям номиналом 4000А</w:t>
      </w:r>
      <w:r w:rsidRPr="00013F9F">
        <w:t>:</w:t>
      </w:r>
    </w:p>
    <w:p w14:paraId="566A5D38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  <w:lang w:val="en-US"/>
        </w:rPr>
        <w:t>          </w:t>
      </w:r>
      <w:r w:rsidRPr="00013F9F">
        <w:t xml:space="preserve">Исполнение - </w:t>
      </w:r>
      <w:proofErr w:type="spellStart"/>
      <w:r w:rsidRPr="00013F9F">
        <w:t>выкатное</w:t>
      </w:r>
      <w:proofErr w:type="spellEnd"/>
      <w:r w:rsidRPr="00013F9F">
        <w:t>;</w:t>
      </w:r>
    </w:p>
    <w:p w14:paraId="49871485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Номинальное рабочее напряжение (</w:t>
      </w:r>
      <w:proofErr w:type="spellStart"/>
      <w:r w:rsidRPr="00013F9F">
        <w:t>Ue</w:t>
      </w:r>
      <w:proofErr w:type="spellEnd"/>
      <w:r w:rsidRPr="00013F9F">
        <w:t>) AC 690 B</w:t>
      </w:r>
    </w:p>
    <w:p w14:paraId="5E2B10B9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Номинальное напряжение изоляции (</w:t>
      </w:r>
      <w:proofErr w:type="spellStart"/>
      <w:r w:rsidRPr="00013F9F">
        <w:t>Ui</w:t>
      </w:r>
      <w:proofErr w:type="spellEnd"/>
      <w:r w:rsidRPr="00013F9F">
        <w:t>) AC 1000 B</w:t>
      </w:r>
    </w:p>
    <w:p w14:paraId="352D8451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Номинальный ток (</w:t>
      </w:r>
      <w:r w:rsidRPr="00013F9F">
        <w:rPr>
          <w:lang w:val="en-US"/>
        </w:rPr>
        <w:t>In</w:t>
      </w:r>
      <w:r w:rsidRPr="00013F9F">
        <w:t>) 4000 А</w:t>
      </w:r>
    </w:p>
    <w:p w14:paraId="2E39DB9D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 xml:space="preserve">Диапазон уставки тока (….. x </w:t>
      </w:r>
      <w:proofErr w:type="spellStart"/>
      <w:r w:rsidRPr="00013F9F">
        <w:t>In</w:t>
      </w:r>
      <w:proofErr w:type="spellEnd"/>
      <w:r w:rsidRPr="00013F9F">
        <w:t xml:space="preserve"> </w:t>
      </w:r>
      <w:proofErr w:type="spellStart"/>
      <w:r w:rsidRPr="00013F9F">
        <w:t>max</w:t>
      </w:r>
      <w:proofErr w:type="spellEnd"/>
      <w:r w:rsidRPr="00013F9F">
        <w:t>) - 0,4-1,0</w:t>
      </w:r>
    </w:p>
    <w:p w14:paraId="7CAAD4BF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Номинальная отключающая способность (</w:t>
      </w:r>
      <w:proofErr w:type="spellStart"/>
      <w:r w:rsidRPr="00013F9F">
        <w:t>Icu</w:t>
      </w:r>
      <w:proofErr w:type="spellEnd"/>
      <w:r w:rsidRPr="00013F9F">
        <w:t>)- 100 </w:t>
      </w:r>
      <w:r w:rsidRPr="00013F9F">
        <w:rPr>
          <w:lang w:val="en-US"/>
        </w:rPr>
        <w:t>kA</w:t>
      </w:r>
    </w:p>
    <w:p w14:paraId="40B0A4DD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Номинальная включающая способность (</w:t>
      </w:r>
      <w:proofErr w:type="spellStart"/>
      <w:r w:rsidRPr="00013F9F">
        <w:t>Icm</w:t>
      </w:r>
      <w:proofErr w:type="spellEnd"/>
      <w:r w:rsidRPr="00013F9F">
        <w:t>)-</w:t>
      </w:r>
      <w:r w:rsidRPr="00013F9F">
        <w:rPr>
          <w:lang w:val="en-US"/>
        </w:rPr>
        <w:t> </w:t>
      </w:r>
      <w:r w:rsidRPr="00013F9F">
        <w:t>220кА</w:t>
      </w:r>
    </w:p>
    <w:p w14:paraId="53B18754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Номинальный кратковременно выдерживаемый ток (</w:t>
      </w:r>
      <w:proofErr w:type="spellStart"/>
      <w:r w:rsidRPr="00013F9F">
        <w:t>Icw</w:t>
      </w:r>
      <w:proofErr w:type="spellEnd"/>
      <w:r w:rsidRPr="00013F9F">
        <w:t xml:space="preserve">) </w:t>
      </w:r>
      <w:proofErr w:type="gramStart"/>
      <w:r w:rsidRPr="00013F9F">
        <w:t>( без</w:t>
      </w:r>
      <w:proofErr w:type="gramEnd"/>
      <w:r w:rsidRPr="00013F9F">
        <w:t xml:space="preserve"> </w:t>
      </w:r>
      <w:proofErr w:type="spellStart"/>
      <w:r w:rsidRPr="00013F9F">
        <w:t>мгнов</w:t>
      </w:r>
      <w:proofErr w:type="spellEnd"/>
      <w:r w:rsidRPr="00013F9F">
        <w:t>. токовой защиты) в течение 1с - 85 кА</w:t>
      </w:r>
    </w:p>
    <w:p w14:paraId="5CA18193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Выдерживаемое импульсное напряжение (</w:t>
      </w:r>
      <w:proofErr w:type="spellStart"/>
      <w:r w:rsidRPr="00013F9F">
        <w:t>Uimp</w:t>
      </w:r>
      <w:proofErr w:type="spellEnd"/>
      <w:r w:rsidRPr="00013F9F">
        <w:t>)</w:t>
      </w:r>
      <w:r w:rsidRPr="00013F9F">
        <w:rPr>
          <w:lang w:val="en-US"/>
        </w:rPr>
        <w:t> </w:t>
      </w:r>
      <w:r w:rsidRPr="00013F9F">
        <w:t>-</w:t>
      </w:r>
      <w:r w:rsidRPr="00013F9F">
        <w:rPr>
          <w:lang w:val="en-US"/>
        </w:rPr>
        <w:t> </w:t>
      </w:r>
      <w:r w:rsidRPr="00013F9F">
        <w:t>12</w:t>
      </w:r>
      <w:r w:rsidRPr="00013F9F">
        <w:rPr>
          <w:lang w:val="en-US"/>
        </w:rPr>
        <w:t> </w:t>
      </w:r>
      <w:r w:rsidRPr="00013F9F">
        <w:t>кВ</w:t>
      </w:r>
    </w:p>
    <w:p w14:paraId="3AF4B8FF" w14:textId="77777777" w:rsidR="00013F9F" w:rsidRPr="00013F9F" w:rsidRDefault="00013F9F" w:rsidP="0048028C">
      <w:pPr>
        <w:pStyle w:val="a7"/>
      </w:pPr>
      <w:r w:rsidRPr="00013F9F">
        <w:t>-</w:t>
      </w:r>
      <w:r w:rsidRPr="00013F9F">
        <w:rPr>
          <w:sz w:val="16"/>
          <w:szCs w:val="14"/>
        </w:rPr>
        <w:t>          </w:t>
      </w:r>
      <w:r w:rsidRPr="00013F9F">
        <w:t>Максимальное время отключения</w:t>
      </w:r>
      <w:r w:rsidRPr="00013F9F">
        <w:rPr>
          <w:lang w:val="en-US"/>
        </w:rPr>
        <w:t> </w:t>
      </w:r>
      <w:r w:rsidRPr="00013F9F">
        <w:t>-</w:t>
      </w:r>
      <w:r w:rsidRPr="00013F9F">
        <w:rPr>
          <w:lang w:val="en-US"/>
        </w:rPr>
        <w:t> </w:t>
      </w:r>
      <w:r w:rsidRPr="00013F9F">
        <w:t>40</w:t>
      </w:r>
      <w:r w:rsidRPr="00013F9F">
        <w:rPr>
          <w:lang w:val="en-US"/>
        </w:rPr>
        <w:t> </w:t>
      </w:r>
      <w:r w:rsidRPr="00013F9F">
        <w:t>мс</w:t>
      </w:r>
    </w:p>
    <w:p w14:paraId="5969EB3F" w14:textId="7EF4DCCC" w:rsidR="00013F9F" w:rsidRPr="00013F9F" w:rsidRDefault="00013F9F" w:rsidP="00A41342">
      <w:pPr>
        <w:pStyle w:val="11"/>
        <w:numPr>
          <w:ilvl w:val="2"/>
          <w:numId w:val="3"/>
        </w:numPr>
        <w:shd w:val="clear" w:color="auto" w:fill="auto"/>
        <w:spacing w:after="220" w:line="240" w:lineRule="auto"/>
        <w:ind w:firstLine="0"/>
        <w:jc w:val="both"/>
      </w:pPr>
      <w:r w:rsidRPr="00013F9F">
        <w:rPr>
          <w:b/>
        </w:rPr>
        <w:t>Срок службы (До капитального ремонта</w:t>
      </w:r>
      <w:r w:rsidRPr="00013F9F">
        <w:t>):</w:t>
      </w:r>
    </w:p>
    <w:p w14:paraId="4F72BD35" w14:textId="77777777" w:rsidR="00013F9F" w:rsidRPr="00013F9F" w:rsidRDefault="00013F9F" w:rsidP="0048028C">
      <w:pPr>
        <w:pStyle w:val="a7"/>
      </w:pPr>
      <w:r w:rsidRPr="00013F9F">
        <w:t>- Механический ресурс без обслуживания - 15000</w:t>
      </w:r>
    </w:p>
    <w:p w14:paraId="7FD1749D" w14:textId="77777777" w:rsidR="00013F9F" w:rsidRPr="00013F9F" w:rsidRDefault="00013F9F" w:rsidP="0048028C">
      <w:pPr>
        <w:pStyle w:val="a7"/>
      </w:pPr>
      <w:r w:rsidRPr="00013F9F">
        <w:t>- Механический ресурс с обслуживанием - 20000</w:t>
      </w:r>
    </w:p>
    <w:p w14:paraId="2173AD7D" w14:textId="77777777" w:rsidR="00013F9F" w:rsidRPr="00013F9F" w:rsidRDefault="00013F9F" w:rsidP="0048028C">
      <w:pPr>
        <w:pStyle w:val="a7"/>
      </w:pPr>
      <w:r w:rsidRPr="00013F9F">
        <w:lastRenderedPageBreak/>
        <w:t>- Электрический ресурс без обслуживания - 5000</w:t>
      </w:r>
    </w:p>
    <w:p w14:paraId="6DD35106" w14:textId="77777777" w:rsidR="00013F9F" w:rsidRPr="00013F9F" w:rsidRDefault="00013F9F" w:rsidP="0048028C">
      <w:pPr>
        <w:pStyle w:val="a7"/>
      </w:pPr>
      <w:r w:rsidRPr="00013F9F">
        <w:t>- Электрический ресурс с обслуживанием – 10000</w:t>
      </w:r>
    </w:p>
    <w:p w14:paraId="5ED8515B" w14:textId="15C04D5C" w:rsidR="00013F9F" w:rsidRPr="00013F9F" w:rsidRDefault="00013F9F" w:rsidP="00A41342">
      <w:pPr>
        <w:pStyle w:val="11"/>
        <w:numPr>
          <w:ilvl w:val="2"/>
          <w:numId w:val="3"/>
        </w:numPr>
        <w:shd w:val="clear" w:color="auto" w:fill="auto"/>
        <w:spacing w:after="220" w:line="240" w:lineRule="auto"/>
        <w:ind w:firstLine="0"/>
        <w:jc w:val="both"/>
      </w:pPr>
      <w:r w:rsidRPr="00013F9F">
        <w:rPr>
          <w:b/>
        </w:rPr>
        <w:t>Реле защиты и управления автоматического выключателя должны обеспечивать</w:t>
      </w:r>
      <w:r w:rsidRPr="00013F9F">
        <w:t>:</w:t>
      </w:r>
    </w:p>
    <w:p w14:paraId="2BB60BC4" w14:textId="77777777" w:rsidR="00013F9F" w:rsidRPr="00013F9F" w:rsidRDefault="00013F9F" w:rsidP="0048028C">
      <w:pPr>
        <w:pStyle w:val="a7"/>
      </w:pPr>
      <w:r w:rsidRPr="00013F9F">
        <w:t>•Защита от перегрузки</w:t>
      </w:r>
    </w:p>
    <w:p w14:paraId="01EE33C6" w14:textId="77777777" w:rsidR="00013F9F" w:rsidRPr="00013F9F" w:rsidRDefault="00013F9F" w:rsidP="0048028C">
      <w:pPr>
        <w:pStyle w:val="a7"/>
      </w:pPr>
      <w:r w:rsidRPr="00013F9F">
        <w:t>- С выдержкой времени</w:t>
      </w:r>
    </w:p>
    <w:p w14:paraId="2A44F70B" w14:textId="77777777" w:rsidR="00013F9F" w:rsidRPr="00013F9F" w:rsidRDefault="00013F9F" w:rsidP="0048028C">
      <w:pPr>
        <w:pStyle w:val="a7"/>
      </w:pPr>
      <w:r w:rsidRPr="00013F9F">
        <w:t>- Защита от сверхтоков</w:t>
      </w:r>
    </w:p>
    <w:p w14:paraId="32C618BF" w14:textId="77777777" w:rsidR="00013F9F" w:rsidRPr="00013F9F" w:rsidRDefault="00013F9F" w:rsidP="0048028C">
      <w:pPr>
        <w:pStyle w:val="a7"/>
      </w:pPr>
      <w:r w:rsidRPr="00013F9F">
        <w:t>•Защита от коротких замыканий</w:t>
      </w:r>
    </w:p>
    <w:p w14:paraId="74B02742" w14:textId="77777777" w:rsidR="00013F9F" w:rsidRPr="00013F9F" w:rsidRDefault="00013F9F" w:rsidP="0048028C">
      <w:pPr>
        <w:pStyle w:val="a7"/>
      </w:pPr>
      <w:r w:rsidRPr="00013F9F">
        <w:t>- Селективная токовая отсечка, мгновенная токовая отсечка</w:t>
      </w:r>
    </w:p>
    <w:p w14:paraId="24DF00F2" w14:textId="77777777" w:rsidR="00013F9F" w:rsidRPr="00013F9F" w:rsidRDefault="00013F9F" w:rsidP="0048028C">
      <w:pPr>
        <w:pStyle w:val="a7"/>
      </w:pPr>
      <w:r w:rsidRPr="00013F9F">
        <w:t>•Защита от замыканий на землю</w:t>
      </w:r>
    </w:p>
    <w:p w14:paraId="1A340208" w14:textId="77777777" w:rsidR="00013F9F" w:rsidRPr="00013F9F" w:rsidRDefault="00013F9F" w:rsidP="0048028C">
      <w:pPr>
        <w:pStyle w:val="a7"/>
      </w:pPr>
      <w:r w:rsidRPr="00013F9F">
        <w:t>•Защита от дисбаланса напряжения, перегрузки, неполной нагрузки</w:t>
      </w:r>
    </w:p>
    <w:p w14:paraId="583EB6A2" w14:textId="77777777" w:rsidR="00013F9F" w:rsidRPr="00013F9F" w:rsidRDefault="00013F9F" w:rsidP="0048028C">
      <w:pPr>
        <w:pStyle w:val="a7"/>
      </w:pPr>
      <w:r w:rsidRPr="00013F9F">
        <w:t xml:space="preserve">•Индикация тока </w:t>
      </w:r>
      <w:proofErr w:type="spellStart"/>
      <w:r w:rsidRPr="00013F9F">
        <w:t>пофазно</w:t>
      </w:r>
      <w:proofErr w:type="spellEnd"/>
      <w:r w:rsidRPr="00013F9F">
        <w:t>/ напряжения/мощности/ коэффициента мощности /потребляемой энергии /фаз/среднее значение (силы тока, мощности)</w:t>
      </w:r>
    </w:p>
    <w:p w14:paraId="78F15ADC" w14:textId="77777777" w:rsidR="00013F9F" w:rsidRPr="00013F9F" w:rsidRDefault="00013F9F" w:rsidP="0048028C">
      <w:pPr>
        <w:pStyle w:val="a7"/>
      </w:pPr>
      <w:r w:rsidRPr="00013F9F">
        <w:t>•Реализация </w:t>
      </w:r>
      <w:r w:rsidRPr="00013F9F">
        <w:rPr>
          <w:color w:val="231F20"/>
        </w:rPr>
        <w:t>координации защиты ZSI </w:t>
      </w:r>
      <w:r w:rsidRPr="00013F9F">
        <w:t>(Логическая селективность)</w:t>
      </w:r>
    </w:p>
    <w:p w14:paraId="5E37AD58" w14:textId="77777777" w:rsidR="00013F9F" w:rsidRPr="00013F9F" w:rsidRDefault="00013F9F" w:rsidP="0048028C">
      <w:pPr>
        <w:pStyle w:val="a7"/>
      </w:pPr>
      <w:r w:rsidRPr="00013F9F">
        <w:t>•Журнал сбоев</w:t>
      </w:r>
    </w:p>
    <w:p w14:paraId="1901F9E3" w14:textId="77777777" w:rsidR="00013F9F" w:rsidRPr="00013F9F" w:rsidRDefault="00013F9F" w:rsidP="0048028C">
      <w:pPr>
        <w:pStyle w:val="a7"/>
      </w:pPr>
      <w:r w:rsidRPr="00013F9F">
        <w:t>- Запись информации макс. о 250 сбоях: причина сбоя, поврежденная фаза, значение тока, время возникновения</w:t>
      </w:r>
    </w:p>
    <w:p w14:paraId="7BDC4909" w14:textId="77777777" w:rsidR="00013F9F" w:rsidRPr="00013F9F" w:rsidRDefault="00013F9F" w:rsidP="0048028C">
      <w:pPr>
        <w:pStyle w:val="a7"/>
      </w:pPr>
      <w:r w:rsidRPr="00013F9F">
        <w:t>- График последних записей ошибок (4 периода, проверка по протоколу)</w:t>
      </w:r>
    </w:p>
    <w:p w14:paraId="4CEADABA" w14:textId="77777777" w:rsidR="00013F9F" w:rsidRPr="00013F9F" w:rsidRDefault="00013F9F" w:rsidP="0048028C">
      <w:pPr>
        <w:pStyle w:val="a7"/>
      </w:pPr>
      <w:r w:rsidRPr="00013F9F">
        <w:t>•Журнал событий</w:t>
      </w:r>
    </w:p>
    <w:p w14:paraId="68D5E02B" w14:textId="77777777" w:rsidR="00013F9F" w:rsidRPr="00013F9F" w:rsidRDefault="00013F9F" w:rsidP="0048028C">
      <w:pPr>
        <w:pStyle w:val="a7"/>
      </w:pPr>
      <w:r w:rsidRPr="00013F9F">
        <w:t>- Запись событий, связанных с изменением настроек, работы и состояния выключателя (макс. до 200)</w:t>
      </w:r>
    </w:p>
    <w:p w14:paraId="7005C036" w14:textId="77777777" w:rsidR="00013F9F" w:rsidRPr="00013F9F" w:rsidRDefault="00013F9F" w:rsidP="0048028C">
      <w:pPr>
        <w:pStyle w:val="a7"/>
      </w:pPr>
      <w:r w:rsidRPr="00013F9F">
        <w:t>•Предварительная сигнализация</w:t>
      </w:r>
    </w:p>
    <w:p w14:paraId="27ABDBB8" w14:textId="77777777" w:rsidR="00013F9F" w:rsidRPr="00013F9F" w:rsidRDefault="00013F9F" w:rsidP="0048028C">
      <w:pPr>
        <w:pStyle w:val="a7"/>
      </w:pPr>
      <w:r w:rsidRPr="00013F9F">
        <w:t>- Предупреждение о нежелательном увеличении тока</w:t>
      </w:r>
    </w:p>
    <w:p w14:paraId="0718DE51" w14:textId="77777777" w:rsidR="00013F9F" w:rsidRPr="00013F9F" w:rsidRDefault="00013F9F" w:rsidP="0048028C">
      <w:pPr>
        <w:pStyle w:val="11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14:paraId="60156CF1" w14:textId="14EA4849" w:rsidR="00884D5C" w:rsidRPr="00013F9F" w:rsidRDefault="00884D5C" w:rsidP="00A41342">
      <w:pPr>
        <w:pStyle w:val="11"/>
        <w:numPr>
          <w:ilvl w:val="2"/>
          <w:numId w:val="3"/>
        </w:numPr>
        <w:shd w:val="clear" w:color="auto" w:fill="auto"/>
        <w:spacing w:after="220" w:line="240" w:lineRule="auto"/>
        <w:ind w:firstLine="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Для организации измерения и учета в </w:t>
      </w:r>
      <w:r w:rsidR="000E5EC2" w:rsidRPr="00013F9F">
        <w:rPr>
          <w:color w:val="000000"/>
          <w:sz w:val="24"/>
          <w:szCs w:val="24"/>
          <w:lang w:eastAsia="ru-RU" w:bidi="ru-RU"/>
        </w:rPr>
        <w:t>ЭНЕРГОБЛОК</w:t>
      </w:r>
      <w:r w:rsidRPr="00013F9F">
        <w:rPr>
          <w:color w:val="000000"/>
          <w:sz w:val="24"/>
          <w:szCs w:val="24"/>
          <w:lang w:eastAsia="ru-RU" w:bidi="ru-RU"/>
        </w:rPr>
        <w:t xml:space="preserve"> установить приборы контроля напряжения, тока, трансформаторы тока в каждой фазе на вводах РУНН и испытательные колодки для присоединения приборов учета электрической энергии на вводах РУНН. Трансформаторы тока установить раздельно для измерения и учета электрической энергии (однолинейная схема РУНН лист 2).</w:t>
      </w:r>
    </w:p>
    <w:p w14:paraId="31013723" w14:textId="11E87BD0" w:rsidR="00884D5C" w:rsidRPr="00013F9F" w:rsidRDefault="000E5EC2" w:rsidP="00A41342">
      <w:pPr>
        <w:pStyle w:val="11"/>
        <w:numPr>
          <w:ilvl w:val="2"/>
          <w:numId w:val="3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Энергоблок </w:t>
      </w:r>
      <w:r w:rsidR="00884D5C" w:rsidRPr="00013F9F">
        <w:rPr>
          <w:color w:val="000000"/>
          <w:sz w:val="24"/>
          <w:szCs w:val="24"/>
          <w:lang w:eastAsia="ru-RU" w:bidi="ru-RU"/>
        </w:rPr>
        <w:t>поставляется заказчику в виде блоков полной заводской готовности. На площадке строительства выполняются только межблочные соединения (кабели, сети электрического освещения), монтаж силовых трансформаторов.</w:t>
      </w:r>
    </w:p>
    <w:p w14:paraId="16AD0E89" w14:textId="637A0CCA" w:rsidR="00884D5C" w:rsidRPr="00013F9F" w:rsidRDefault="00884D5C" w:rsidP="00A41342">
      <w:pPr>
        <w:pStyle w:val="11"/>
        <w:numPr>
          <w:ilvl w:val="2"/>
          <w:numId w:val="3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Степень огнестойкости здания </w:t>
      </w:r>
      <w:r w:rsidR="000E5EC2" w:rsidRPr="00013F9F">
        <w:rPr>
          <w:color w:val="000000"/>
          <w:sz w:val="24"/>
          <w:szCs w:val="24"/>
          <w:lang w:eastAsia="ru-RU" w:bidi="ru-RU"/>
        </w:rPr>
        <w:t>Энергоблока</w:t>
      </w:r>
      <w:r w:rsidRPr="00013F9F">
        <w:rPr>
          <w:color w:val="000000"/>
          <w:sz w:val="24"/>
          <w:szCs w:val="24"/>
          <w:lang w:eastAsia="ru-RU" w:bidi="ru-RU"/>
        </w:rPr>
        <w:t xml:space="preserve"> из </w:t>
      </w:r>
      <w:r w:rsidR="00013F9F" w:rsidRPr="00013F9F">
        <w:rPr>
          <w:color w:val="000000"/>
          <w:sz w:val="24"/>
          <w:szCs w:val="24"/>
          <w:lang w:eastAsia="ru-RU" w:bidi="ru-RU"/>
        </w:rPr>
        <w:t xml:space="preserve">железобетонных и ограждающих конструкция ДОЛЖНА </w:t>
      </w:r>
      <w:r w:rsidRPr="00013F9F">
        <w:rPr>
          <w:color w:val="000000"/>
          <w:sz w:val="24"/>
          <w:szCs w:val="24"/>
          <w:lang w:eastAsia="ru-RU" w:bidi="ru-RU"/>
        </w:rPr>
        <w:t>соответствовать - II классу конструкций по пожарной опасности СО по Федеральному закону ФЗ-123 №123-Ф3 от 22.07.2008</w:t>
      </w:r>
      <w:r w:rsidR="008B69F6">
        <w:rPr>
          <w:color w:val="000000"/>
          <w:sz w:val="24"/>
          <w:szCs w:val="24"/>
          <w:lang w:eastAsia="ru-RU" w:bidi="ru-RU"/>
        </w:rPr>
        <w:t xml:space="preserve"> (см. </w:t>
      </w:r>
      <w:r w:rsidR="008B69F6" w:rsidRPr="008B69F6">
        <w:rPr>
          <w:color w:val="000000"/>
          <w:sz w:val="24"/>
          <w:szCs w:val="24"/>
          <w:lang w:eastAsia="ru-RU" w:bidi="ru-RU"/>
        </w:rPr>
        <w:t>Приложение №2 Техническое задание Раздел ПД №9_ПБ</w:t>
      </w:r>
      <w:r w:rsidR="008B69F6">
        <w:rPr>
          <w:color w:val="000000"/>
          <w:sz w:val="24"/>
          <w:szCs w:val="24"/>
          <w:lang w:eastAsia="ru-RU" w:bidi="ru-RU"/>
        </w:rPr>
        <w:t>).</w:t>
      </w:r>
    </w:p>
    <w:p w14:paraId="081368ED" w14:textId="77777777" w:rsidR="00884D5C" w:rsidRPr="00013F9F" w:rsidRDefault="00884D5C" w:rsidP="0048028C">
      <w:pPr>
        <w:pStyle w:val="11"/>
        <w:numPr>
          <w:ilvl w:val="2"/>
          <w:numId w:val="3"/>
        </w:numPr>
        <w:shd w:val="clear" w:color="auto" w:fill="auto"/>
        <w:spacing w:line="240" w:lineRule="auto"/>
        <w:ind w:left="260" w:hanging="2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Конструкция здания </w:t>
      </w:r>
      <w:r w:rsidR="000E5EC2" w:rsidRPr="00013F9F">
        <w:rPr>
          <w:color w:val="000000"/>
          <w:sz w:val="24"/>
          <w:szCs w:val="24"/>
          <w:lang w:eastAsia="ru-RU" w:bidi="ru-RU"/>
        </w:rPr>
        <w:t>Энергоблока</w:t>
      </w:r>
      <w:r w:rsidRPr="00013F9F">
        <w:rPr>
          <w:color w:val="000000"/>
          <w:sz w:val="24"/>
          <w:szCs w:val="24"/>
          <w:lang w:eastAsia="ru-RU" w:bidi="ru-RU"/>
        </w:rPr>
        <w:t xml:space="preserve"> (с учетом сварных швов) должна обеспечивать защиту от проникновения внутрь грызунов через стены, двери, пол, крышу.</w:t>
      </w:r>
    </w:p>
    <w:p w14:paraId="6BAD06B0" w14:textId="77777777" w:rsidR="00884D5C" w:rsidRPr="00013F9F" w:rsidRDefault="00884D5C" w:rsidP="0048028C">
      <w:pPr>
        <w:pStyle w:val="11"/>
        <w:numPr>
          <w:ilvl w:val="2"/>
          <w:numId w:val="3"/>
        </w:numPr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13F9F">
        <w:rPr>
          <w:b/>
          <w:color w:val="000000"/>
          <w:sz w:val="24"/>
          <w:szCs w:val="24"/>
          <w:lang w:eastAsia="ru-RU" w:bidi="ru-RU"/>
        </w:rPr>
        <w:t>В комплект поставки должны входить:</w:t>
      </w:r>
    </w:p>
    <w:p w14:paraId="67E68FC9" w14:textId="77777777" w:rsidR="00884D5C" w:rsidRPr="00013F9F" w:rsidRDefault="00884D5C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Блочно-модульное здание из </w:t>
      </w:r>
      <w:r w:rsidR="00013F9F">
        <w:rPr>
          <w:color w:val="000000"/>
          <w:sz w:val="24"/>
          <w:szCs w:val="24"/>
          <w:lang w:eastAsia="ru-RU" w:bidi="ru-RU"/>
        </w:rPr>
        <w:t>железобетона</w:t>
      </w:r>
      <w:r w:rsidRPr="00013F9F">
        <w:rPr>
          <w:color w:val="000000"/>
          <w:sz w:val="24"/>
          <w:szCs w:val="24"/>
          <w:lang w:eastAsia="ru-RU" w:bidi="ru-RU"/>
        </w:rPr>
        <w:t>;</w:t>
      </w:r>
    </w:p>
    <w:p w14:paraId="132709FC" w14:textId="77777777" w:rsidR="00884D5C" w:rsidRPr="00013F9F" w:rsidRDefault="00013F9F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left="1460" w:hanging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Железобетонный фундамент под б</w:t>
      </w:r>
      <w:r w:rsidRPr="00013F9F">
        <w:rPr>
          <w:color w:val="000000"/>
          <w:sz w:val="24"/>
          <w:szCs w:val="24"/>
          <w:lang w:eastAsia="ru-RU" w:bidi="ru-RU"/>
        </w:rPr>
        <w:t>лочно-модульное здание</w:t>
      </w:r>
      <w:r>
        <w:rPr>
          <w:color w:val="000000"/>
          <w:sz w:val="24"/>
          <w:szCs w:val="24"/>
          <w:lang w:eastAsia="ru-RU" w:bidi="ru-RU"/>
        </w:rPr>
        <w:t>;</w:t>
      </w:r>
    </w:p>
    <w:p w14:paraId="5BB6B49A" w14:textId="255F1797" w:rsidR="00884D5C" w:rsidRPr="00013F9F" w:rsidRDefault="00F0212C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884D5C" w:rsidRPr="00013F9F">
        <w:rPr>
          <w:color w:val="000000"/>
          <w:sz w:val="24"/>
          <w:szCs w:val="24"/>
          <w:lang w:eastAsia="ru-RU" w:bidi="ru-RU"/>
        </w:rPr>
        <w:t>иловые трансформаторы;</w:t>
      </w:r>
    </w:p>
    <w:p w14:paraId="0B3B70A9" w14:textId="6B4A3331" w:rsidR="00884D5C" w:rsidRPr="00013F9F" w:rsidRDefault="00F0212C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="00884D5C" w:rsidRPr="00013F9F">
        <w:rPr>
          <w:color w:val="000000"/>
          <w:sz w:val="24"/>
          <w:szCs w:val="24"/>
          <w:lang w:eastAsia="ru-RU" w:bidi="ru-RU"/>
        </w:rPr>
        <w:t>аспределительное устройство низкого напряжения (РУНН);</w:t>
      </w:r>
    </w:p>
    <w:p w14:paraId="025DA86A" w14:textId="44FA3388" w:rsidR="00884D5C" w:rsidRPr="004432EF" w:rsidRDefault="00F0212C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Ш</w:t>
      </w:r>
      <w:r w:rsidR="00884D5C" w:rsidRPr="00013F9F">
        <w:rPr>
          <w:color w:val="000000"/>
          <w:sz w:val="24"/>
          <w:szCs w:val="24"/>
          <w:lang w:eastAsia="ru-RU" w:bidi="ru-RU"/>
        </w:rPr>
        <w:t>каф собственных нужд с розетками на 220 В и 12 В</w:t>
      </w:r>
      <w:r w:rsidR="008B69F6">
        <w:rPr>
          <w:color w:val="000000"/>
          <w:sz w:val="24"/>
          <w:szCs w:val="24"/>
          <w:lang w:eastAsia="ru-RU" w:bidi="ru-RU"/>
        </w:rPr>
        <w:t>;</w:t>
      </w:r>
    </w:p>
    <w:p w14:paraId="77F21575" w14:textId="107E14D0" w:rsidR="004432EF" w:rsidRPr="004432EF" w:rsidRDefault="004432EF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ГРЩ-1,2;</w:t>
      </w:r>
    </w:p>
    <w:p w14:paraId="4D97B6C8" w14:textId="31ADE9E0" w:rsidR="004432EF" w:rsidRPr="004432EF" w:rsidRDefault="004432EF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ШОТ;</w:t>
      </w:r>
    </w:p>
    <w:p w14:paraId="1CD21883" w14:textId="6F9536EA" w:rsidR="004432EF" w:rsidRDefault="004432EF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sz w:val="24"/>
          <w:szCs w:val="24"/>
        </w:rPr>
        <w:t>ШСН-1,2;</w:t>
      </w:r>
    </w:p>
    <w:p w14:paraId="4A68B415" w14:textId="15057700" w:rsidR="004432EF" w:rsidRPr="008B69F6" w:rsidRDefault="004432EF" w:rsidP="007D51AB">
      <w:pPr>
        <w:pStyle w:val="11"/>
        <w:numPr>
          <w:ilvl w:val="0"/>
          <w:numId w:val="9"/>
        </w:numPr>
        <w:shd w:val="clear" w:color="auto" w:fill="auto"/>
        <w:tabs>
          <w:tab w:val="left" w:pos="1405"/>
        </w:tabs>
        <w:spacing w:line="240" w:lineRule="auto"/>
        <w:ind w:firstLine="1000"/>
        <w:jc w:val="both"/>
        <w:rPr>
          <w:sz w:val="24"/>
          <w:szCs w:val="24"/>
        </w:rPr>
      </w:pPr>
      <w:r>
        <w:rPr>
          <w:sz w:val="24"/>
          <w:szCs w:val="24"/>
        </w:rPr>
        <w:t>Шкаф телеметрии</w:t>
      </w:r>
      <w:r w:rsidR="00F033A5">
        <w:rPr>
          <w:sz w:val="24"/>
          <w:szCs w:val="24"/>
        </w:rPr>
        <w:t>.</w:t>
      </w:r>
    </w:p>
    <w:p w14:paraId="5E1293A4" w14:textId="77777777" w:rsidR="00884D5C" w:rsidRPr="00013F9F" w:rsidRDefault="000E5EC2" w:rsidP="007D51AB">
      <w:pPr>
        <w:pStyle w:val="11"/>
        <w:numPr>
          <w:ilvl w:val="2"/>
          <w:numId w:val="3"/>
        </w:numPr>
        <w:shd w:val="clear" w:color="auto" w:fill="auto"/>
        <w:spacing w:after="220" w:line="240" w:lineRule="auto"/>
        <w:ind w:firstLine="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Энергоблок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84D5C" w:rsidRPr="00013F9F">
        <w:rPr>
          <w:color w:val="000000"/>
          <w:sz w:val="24"/>
          <w:szCs w:val="24"/>
          <w:lang w:eastAsia="ru-RU" w:bidi="ru-RU"/>
        </w:rPr>
        <w:t>блочно</w:t>
      </w:r>
      <w:proofErr w:type="spellEnd"/>
      <w:r w:rsidR="00884D5C" w:rsidRPr="00013F9F">
        <w:rPr>
          <w:color w:val="000000"/>
          <w:sz w:val="24"/>
          <w:szCs w:val="24"/>
          <w:lang w:eastAsia="ru-RU" w:bidi="ru-RU"/>
        </w:rPr>
        <w:t>-модульного исполнения долж</w:t>
      </w:r>
      <w:r w:rsidRPr="00013F9F">
        <w:rPr>
          <w:color w:val="000000"/>
          <w:sz w:val="24"/>
          <w:szCs w:val="24"/>
          <w:lang w:eastAsia="ru-RU" w:bidi="ru-RU"/>
        </w:rPr>
        <w:t>е</w:t>
      </w:r>
      <w:r w:rsidR="00884D5C" w:rsidRPr="00013F9F">
        <w:rPr>
          <w:color w:val="000000"/>
          <w:sz w:val="24"/>
          <w:szCs w:val="24"/>
          <w:lang w:eastAsia="ru-RU" w:bidi="ru-RU"/>
        </w:rPr>
        <w:t>н включать в себя систему рабочего освещения.</w:t>
      </w:r>
    </w:p>
    <w:p w14:paraId="64ABF4FE" w14:textId="77777777" w:rsidR="008B69F6" w:rsidRDefault="008B69F6" w:rsidP="007D51AB">
      <w:pPr>
        <w:pStyle w:val="11"/>
        <w:numPr>
          <w:ilvl w:val="2"/>
          <w:numId w:val="3"/>
        </w:numPr>
        <w:shd w:val="clear" w:color="auto" w:fill="auto"/>
        <w:tabs>
          <w:tab w:val="left" w:pos="540"/>
        </w:tabs>
        <w:spacing w:after="8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пожарной сигнализации </w:t>
      </w:r>
    </w:p>
    <w:p w14:paraId="52B71CEF" w14:textId="5B001EC6" w:rsidR="008B69F6" w:rsidRPr="008B69F6" w:rsidRDefault="008B69F6" w:rsidP="008B69F6">
      <w:pPr>
        <w:pStyle w:val="11"/>
        <w:shd w:val="clear" w:color="auto" w:fill="auto"/>
        <w:tabs>
          <w:tab w:val="left" w:pos="540"/>
        </w:tabs>
        <w:spacing w:after="8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ожарн</w:t>
      </w:r>
      <w:r w:rsidR="004432EF">
        <w:rPr>
          <w:sz w:val="24"/>
          <w:szCs w:val="24"/>
        </w:rPr>
        <w:t>у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сигнализаци</w:t>
      </w:r>
      <w:r>
        <w:rPr>
          <w:sz w:val="24"/>
          <w:szCs w:val="24"/>
        </w:rPr>
        <w:t>ю Энергоблока выполнить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требованиями </w:t>
      </w:r>
      <w:r w:rsidRPr="008B69F6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8B69F6">
        <w:rPr>
          <w:sz w:val="24"/>
          <w:szCs w:val="24"/>
        </w:rPr>
        <w:t xml:space="preserve"> №2 Техническое задание Раздел ПД №9_ПБ</w:t>
      </w:r>
      <w:r>
        <w:rPr>
          <w:sz w:val="24"/>
          <w:szCs w:val="24"/>
        </w:rPr>
        <w:t>.</w:t>
      </w:r>
    </w:p>
    <w:p w14:paraId="09B6F012" w14:textId="3CFD0BB6" w:rsidR="00884D5C" w:rsidRPr="00013F9F" w:rsidRDefault="007D51AB" w:rsidP="007D51AB">
      <w:pPr>
        <w:pStyle w:val="11"/>
        <w:numPr>
          <w:ilvl w:val="2"/>
          <w:numId w:val="3"/>
        </w:numPr>
        <w:shd w:val="clear" w:color="auto" w:fill="auto"/>
        <w:tabs>
          <w:tab w:val="left" w:pos="540"/>
        </w:tabs>
        <w:spacing w:after="8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884D5C" w:rsidRPr="00013F9F">
        <w:rPr>
          <w:color w:val="000000"/>
          <w:sz w:val="24"/>
          <w:szCs w:val="24"/>
          <w:lang w:eastAsia="ru-RU" w:bidi="ru-RU"/>
        </w:rPr>
        <w:t>Требования к подсистеме вентиляции.</w:t>
      </w:r>
    </w:p>
    <w:p w14:paraId="4A24A5D3" w14:textId="0493F645" w:rsidR="00884D5C" w:rsidRDefault="00884D5C" w:rsidP="007D51AB">
      <w:pPr>
        <w:pStyle w:val="11"/>
        <w:shd w:val="clear" w:color="auto" w:fill="auto"/>
        <w:spacing w:after="22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Вентиляцию в </w:t>
      </w:r>
      <w:r w:rsidR="000E5EC2" w:rsidRPr="00013F9F">
        <w:rPr>
          <w:color w:val="000000"/>
          <w:sz w:val="24"/>
          <w:szCs w:val="24"/>
          <w:lang w:eastAsia="ru-RU" w:bidi="ru-RU"/>
        </w:rPr>
        <w:t xml:space="preserve">Энергоблоке </w:t>
      </w:r>
      <w:r w:rsidRPr="00013F9F">
        <w:rPr>
          <w:color w:val="000000"/>
          <w:sz w:val="24"/>
          <w:szCs w:val="24"/>
          <w:lang w:eastAsia="ru-RU" w:bidi="ru-RU"/>
        </w:rPr>
        <w:t>предусмотреть постоянно действующую вытяжную с естественным побуждением из верхней зоны через дефлектор. Приток воздуха неорганизованный.</w:t>
      </w:r>
    </w:p>
    <w:p w14:paraId="7AFA6DD5" w14:textId="77777777" w:rsidR="00884D5C" w:rsidRPr="00013F9F" w:rsidRDefault="00884D5C" w:rsidP="0048028C">
      <w:pPr>
        <w:pStyle w:val="20"/>
        <w:numPr>
          <w:ilvl w:val="1"/>
          <w:numId w:val="3"/>
        </w:numPr>
        <w:shd w:val="clear" w:color="auto" w:fill="auto"/>
        <w:tabs>
          <w:tab w:val="left" w:pos="1186"/>
        </w:tabs>
        <w:spacing w:after="220" w:line="240" w:lineRule="auto"/>
        <w:ind w:firstLine="640"/>
        <w:jc w:val="both"/>
        <w:rPr>
          <w:sz w:val="24"/>
          <w:szCs w:val="24"/>
        </w:rPr>
      </w:pPr>
      <w:bookmarkStart w:id="15" w:name="bookmark12"/>
      <w:bookmarkStart w:id="16" w:name="bookmark13"/>
      <w:r w:rsidRPr="00013F9F">
        <w:rPr>
          <w:color w:val="000000"/>
          <w:sz w:val="24"/>
          <w:szCs w:val="24"/>
          <w:lang w:eastAsia="ru-RU" w:bidi="ru-RU"/>
        </w:rPr>
        <w:t>Требования к системе освещения</w:t>
      </w:r>
      <w:bookmarkEnd w:id="15"/>
      <w:bookmarkEnd w:id="16"/>
    </w:p>
    <w:p w14:paraId="745490F1" w14:textId="77777777" w:rsidR="00884D5C" w:rsidRPr="00013F9F" w:rsidRDefault="00884D5C" w:rsidP="0048028C">
      <w:pPr>
        <w:pStyle w:val="11"/>
        <w:numPr>
          <w:ilvl w:val="2"/>
          <w:numId w:val="3"/>
        </w:numPr>
        <w:shd w:val="clear" w:color="auto" w:fill="auto"/>
        <w:tabs>
          <w:tab w:val="left" w:pos="1405"/>
        </w:tabs>
        <w:spacing w:after="80" w:line="240" w:lineRule="auto"/>
        <w:ind w:firstLine="64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Требования к рабочему освещению.</w:t>
      </w:r>
    </w:p>
    <w:p w14:paraId="6B496476" w14:textId="59D988B1" w:rsidR="00884D5C" w:rsidRPr="00013F9F" w:rsidRDefault="00884D5C" w:rsidP="0048028C">
      <w:pPr>
        <w:pStyle w:val="11"/>
        <w:shd w:val="clear" w:color="auto" w:fill="auto"/>
        <w:spacing w:after="220" w:line="240" w:lineRule="auto"/>
        <w:ind w:left="260" w:firstLine="76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Освещенность не менее 200 лк во всех помещениях </w:t>
      </w:r>
      <w:r w:rsidR="000E5EC2" w:rsidRPr="00013F9F">
        <w:rPr>
          <w:color w:val="000000"/>
          <w:sz w:val="24"/>
          <w:szCs w:val="24"/>
          <w:lang w:eastAsia="ru-RU" w:bidi="ru-RU"/>
        </w:rPr>
        <w:t>Э</w:t>
      </w:r>
      <w:r w:rsidR="00F0212C" w:rsidRPr="00013F9F">
        <w:rPr>
          <w:color w:val="000000"/>
          <w:sz w:val="24"/>
          <w:szCs w:val="24"/>
          <w:lang w:eastAsia="ru-RU" w:bidi="ru-RU"/>
        </w:rPr>
        <w:t>нергоблок</w:t>
      </w:r>
      <w:r w:rsidR="00F0212C">
        <w:rPr>
          <w:color w:val="000000"/>
          <w:sz w:val="24"/>
          <w:szCs w:val="24"/>
          <w:lang w:eastAsia="ru-RU" w:bidi="ru-RU"/>
        </w:rPr>
        <w:t>а</w:t>
      </w:r>
      <w:r w:rsidRPr="00013F9F">
        <w:rPr>
          <w:color w:val="000000"/>
          <w:sz w:val="24"/>
          <w:szCs w:val="24"/>
          <w:lang w:eastAsia="ru-RU" w:bidi="ru-RU"/>
        </w:rPr>
        <w:t>. Реализация на основе светильников со светодиодными лампами.</w:t>
      </w:r>
    </w:p>
    <w:p w14:paraId="799FE6E5" w14:textId="77777777" w:rsidR="00884D5C" w:rsidRPr="00013F9F" w:rsidRDefault="00884D5C" w:rsidP="0048028C">
      <w:pPr>
        <w:pStyle w:val="20"/>
        <w:numPr>
          <w:ilvl w:val="1"/>
          <w:numId w:val="3"/>
        </w:numPr>
        <w:shd w:val="clear" w:color="auto" w:fill="auto"/>
        <w:tabs>
          <w:tab w:val="left" w:pos="1186"/>
        </w:tabs>
        <w:spacing w:after="220" w:line="240" w:lineRule="auto"/>
        <w:ind w:firstLine="640"/>
        <w:jc w:val="both"/>
        <w:rPr>
          <w:sz w:val="24"/>
          <w:szCs w:val="24"/>
        </w:rPr>
      </w:pPr>
      <w:bookmarkStart w:id="17" w:name="bookmark14"/>
      <w:bookmarkStart w:id="18" w:name="bookmark15"/>
      <w:r w:rsidRPr="00013F9F">
        <w:rPr>
          <w:color w:val="000000"/>
          <w:sz w:val="24"/>
          <w:szCs w:val="24"/>
          <w:lang w:eastAsia="ru-RU" w:bidi="ru-RU"/>
        </w:rPr>
        <w:t xml:space="preserve">Технические требования к блочно-модульному зданию </w:t>
      </w:r>
      <w:r w:rsidR="000E5EC2" w:rsidRPr="00013F9F">
        <w:rPr>
          <w:color w:val="000000"/>
          <w:sz w:val="24"/>
          <w:szCs w:val="24"/>
          <w:lang w:eastAsia="ru-RU" w:bidi="ru-RU"/>
        </w:rPr>
        <w:t>Энергоблока</w:t>
      </w:r>
      <w:bookmarkEnd w:id="17"/>
      <w:bookmarkEnd w:id="18"/>
      <w:r w:rsidR="007D51AB">
        <w:rPr>
          <w:color w:val="000000"/>
          <w:sz w:val="24"/>
          <w:szCs w:val="24"/>
          <w:lang w:eastAsia="ru-RU" w:bidi="ru-RU"/>
        </w:rPr>
        <w:t xml:space="preserve"> (БМЗЭ)</w:t>
      </w:r>
    </w:p>
    <w:p w14:paraId="0669CBEB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должна состоять из цокольного этажа и надземной части.</w:t>
      </w:r>
    </w:p>
    <w:p w14:paraId="23C09911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Кабельная ванна (полуподвал)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должна быть выполнена в виде монолитной железобетонной конструкции с применением специальных </w:t>
      </w:r>
      <w:proofErr w:type="spellStart"/>
      <w:r w:rsidRPr="00AB756F">
        <w:rPr>
          <w:rFonts w:ascii="Times New Roman" w:hAnsi="Times New Roman"/>
          <w:b w:val="0"/>
        </w:rPr>
        <w:t>гермовводов</w:t>
      </w:r>
      <w:proofErr w:type="spellEnd"/>
      <w:r w:rsidRPr="00AB756F">
        <w:rPr>
          <w:rFonts w:ascii="Times New Roman" w:hAnsi="Times New Roman"/>
          <w:b w:val="0"/>
        </w:rPr>
        <w:t xml:space="preserve"> для ввода/вывода кабеля, за счёт чего, должна быть обеспечена полная гидроизоляция от проникновения внешних вод в кабельную ванну. Дополнительно кабельные ванны с наружной стороны должны быть покрыты слоем битумной мастики</w:t>
      </w:r>
    </w:p>
    <w:p w14:paraId="2EBCD879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Реализовать технические решения для фиксации надземной части с цокольным (подземным) блоком, исключающие горизонтальное смещение надземной части относительно цокольного блока и проникновение воды</w:t>
      </w:r>
    </w:p>
    <w:p w14:paraId="1DC975BF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Оболочка модуля должна быть изготовлена из бетона (класс В30 в соответствии с ГОСТ 7473-94) с двойным армированием сварной сетки. Марка бетона конструкций по морозостойкости - не ниже F-100 по ГОСТ 26633-2011</w:t>
      </w:r>
    </w:p>
    <w:p w14:paraId="54B6E76B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Pr="00AB756F">
        <w:rPr>
          <w:rFonts w:ascii="Times New Roman" w:hAnsi="Times New Roman"/>
          <w:b w:val="0"/>
        </w:rPr>
        <w:t>С целью повышения класса энергоэффективности здания и повышения его прочности, обеспечить толщину стен основного блока не менее 100 мм, толщину железобетонной перегородки между силовыми трансформаторами не менее 60 мм, толщину пола не менее 150 мм</w:t>
      </w:r>
    </w:p>
    <w:p w14:paraId="07D8D535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Pr="00AB756F">
        <w:rPr>
          <w:rFonts w:ascii="Times New Roman" w:hAnsi="Times New Roman"/>
          <w:b w:val="0"/>
        </w:rPr>
        <w:t xml:space="preserve">Исполнение сейсмостойкости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должно быть не ниже 9 баллов по </w:t>
      </w:r>
      <w:r w:rsidRPr="00AB756F">
        <w:rPr>
          <w:rFonts w:ascii="Times New Roman" w:hAnsi="Times New Roman"/>
          <w:b w:val="0"/>
          <w:lang w:val="en-US"/>
        </w:rPr>
        <w:t>MSK</w:t>
      </w:r>
      <w:r w:rsidRPr="00AB756F">
        <w:rPr>
          <w:rFonts w:ascii="Times New Roman" w:hAnsi="Times New Roman"/>
          <w:b w:val="0"/>
        </w:rPr>
        <w:t>-64</w:t>
      </w:r>
    </w:p>
    <w:p w14:paraId="247803DC" w14:textId="407024FE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Блочно-модульное здание должно быть в выделенных блоках с выделенной абонентской частью, с общим габаритом в сборе не более </w:t>
      </w:r>
      <w:r w:rsidR="005D388D">
        <w:rPr>
          <w:rFonts w:ascii="Times New Roman" w:hAnsi="Times New Roman"/>
          <w:b w:val="0"/>
        </w:rPr>
        <w:t>15</w:t>
      </w:r>
      <w:r w:rsidRPr="00AB756F">
        <w:rPr>
          <w:rFonts w:ascii="Times New Roman" w:hAnsi="Times New Roman"/>
          <w:b w:val="0"/>
        </w:rPr>
        <w:t>х</w:t>
      </w:r>
      <w:r w:rsidR="005D388D">
        <w:rPr>
          <w:rFonts w:ascii="Times New Roman" w:hAnsi="Times New Roman"/>
          <w:b w:val="0"/>
        </w:rPr>
        <w:t>7</w:t>
      </w:r>
      <w:r w:rsidRPr="00AB756F">
        <w:rPr>
          <w:rFonts w:ascii="Times New Roman" w:hAnsi="Times New Roman"/>
          <w:b w:val="0"/>
        </w:rPr>
        <w:t> м (утверждённое пятно застройки)</w:t>
      </w:r>
    </w:p>
    <w:p w14:paraId="2B38CBD7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Значения ширины коридоров обслуживания (проходов обслуживания) и расстояний между элементами оборудования и элементами здания или оборудования должно соответствовать требованиям Правил устройства электроустановок (ПУЭ</w:t>
      </w:r>
      <w:r>
        <w:rPr>
          <w:rFonts w:ascii="Times New Roman" w:hAnsi="Times New Roman"/>
          <w:b w:val="0"/>
        </w:rPr>
        <w:t>).</w:t>
      </w:r>
    </w:p>
    <w:p w14:paraId="3CF0C46F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Камеры трансформаторов в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должны быть отделены от других помещений бетонными перегородками, выполненными до потолка</w:t>
      </w:r>
      <w:r>
        <w:rPr>
          <w:rFonts w:ascii="Times New Roman" w:hAnsi="Times New Roman"/>
          <w:b w:val="0"/>
        </w:rPr>
        <w:t>.</w:t>
      </w:r>
    </w:p>
    <w:p w14:paraId="7BAC9B2E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РУВН и РУНН должны быть установлены каждое в своем помещении и иметь отдельные входы</w:t>
      </w:r>
      <w:r>
        <w:rPr>
          <w:rFonts w:ascii="Times New Roman" w:hAnsi="Times New Roman"/>
          <w:b w:val="0"/>
        </w:rPr>
        <w:t>.</w:t>
      </w:r>
    </w:p>
    <w:p w14:paraId="27CA3125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Все необходимые закладные изделия, отверстия для протяжки высоковольтных кабелей и контрольных кабелей, съемные крышки для обслуживания кабельных каналов должны быть выполнены заводом-изготовителем</w:t>
      </w:r>
      <w:r>
        <w:rPr>
          <w:rFonts w:ascii="Times New Roman" w:hAnsi="Times New Roman"/>
          <w:b w:val="0"/>
        </w:rPr>
        <w:t>.</w:t>
      </w:r>
    </w:p>
    <w:p w14:paraId="12CC0E9E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В пределах каждого блока полностью осуществлен монтаж оборудования (РУНН, вспомогательных щитов, кабельных перемычек, кабельных лотков и т.д.), а также должны быть смонтированы сети освещения, отопления и выполнено устройство внутреннего заземления</w:t>
      </w:r>
    </w:p>
    <w:p w14:paraId="39598363" w14:textId="77777777" w:rsidR="00013F9F" w:rsidRDefault="00013F9F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Кровлю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выполнить со скатами (двухскатной), с выступами по наружным частям за пределы блоков, для обеспечения отвода атмосферных осадков от боковых </w:t>
      </w:r>
      <w:r w:rsidRPr="00AB756F">
        <w:rPr>
          <w:rFonts w:ascii="Times New Roman" w:hAnsi="Times New Roman"/>
          <w:b w:val="0"/>
        </w:rPr>
        <w:lastRenderedPageBreak/>
        <w:t>панелей естественным способом (без навеса дополнительных элементов по периметру). Для облегчения замены оборудования панель крыши должна быть съёмной</w:t>
      </w:r>
    </w:p>
    <w:p w14:paraId="3A124B73" w14:textId="4B8F4F1C" w:rsidR="00013F9F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013F9F">
        <w:rPr>
          <w:rFonts w:ascii="Times New Roman" w:hAnsi="Times New Roman"/>
          <w:b w:val="0"/>
        </w:rPr>
        <w:t>Крыша должна быть цельной</w:t>
      </w:r>
      <w:r w:rsidR="009A3CC7">
        <w:rPr>
          <w:rFonts w:ascii="Times New Roman" w:hAnsi="Times New Roman"/>
          <w:b w:val="0"/>
        </w:rPr>
        <w:t xml:space="preserve"> (не составная)</w:t>
      </w:r>
      <w:r w:rsidRPr="00013F9F">
        <w:rPr>
          <w:rFonts w:ascii="Times New Roman" w:hAnsi="Times New Roman"/>
          <w:b w:val="0"/>
        </w:rPr>
        <w:t xml:space="preserve"> </w:t>
      </w:r>
      <w:r w:rsidR="009A3CC7">
        <w:rPr>
          <w:rFonts w:ascii="Times New Roman" w:hAnsi="Times New Roman"/>
          <w:b w:val="0"/>
        </w:rPr>
        <w:t xml:space="preserve">в рамках одного блока </w:t>
      </w:r>
      <w:r w:rsidRPr="00013F9F">
        <w:rPr>
          <w:rFonts w:ascii="Times New Roman" w:hAnsi="Times New Roman"/>
          <w:b w:val="0"/>
        </w:rPr>
        <w:t>и способна выдерживать дополнительную нагрузку не менее 1500 т. Для возможности установки дополнительного оборудования</w:t>
      </w:r>
      <w:r>
        <w:rPr>
          <w:rFonts w:ascii="Times New Roman" w:hAnsi="Times New Roman"/>
          <w:b w:val="0"/>
        </w:rPr>
        <w:t>.</w:t>
      </w:r>
    </w:p>
    <w:p w14:paraId="6AE5567D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Предусмотреть заземление во всех камерах </w:t>
      </w:r>
      <w:r w:rsidR="007D51AB">
        <w:rPr>
          <w:rFonts w:ascii="Times New Roman" w:hAnsi="Times New Roman"/>
          <w:b w:val="0"/>
        </w:rPr>
        <w:t>БМЗЭ</w:t>
      </w:r>
      <w:r>
        <w:rPr>
          <w:rFonts w:ascii="Times New Roman" w:hAnsi="Times New Roman"/>
          <w:b w:val="0"/>
        </w:rPr>
        <w:t>.</w:t>
      </w:r>
    </w:p>
    <w:p w14:paraId="7B33DFD5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Обогрев камер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выполнить с применением </w:t>
      </w:r>
      <w:proofErr w:type="spellStart"/>
      <w:r w:rsidRPr="00AB756F">
        <w:rPr>
          <w:rFonts w:ascii="Times New Roman" w:hAnsi="Times New Roman"/>
          <w:b w:val="0"/>
        </w:rPr>
        <w:t>электроконвекторов</w:t>
      </w:r>
      <w:proofErr w:type="spellEnd"/>
      <w:r w:rsidRPr="00AB756F">
        <w:rPr>
          <w:rFonts w:ascii="Times New Roman" w:hAnsi="Times New Roman"/>
          <w:b w:val="0"/>
        </w:rPr>
        <w:t xml:space="preserve"> с терморегуляторами, обеспечивающими необходимый температурный режим (</w:t>
      </w:r>
      <w:proofErr w:type="spellStart"/>
      <w:r w:rsidRPr="00AB756F">
        <w:rPr>
          <w:rFonts w:ascii="Times New Roman" w:hAnsi="Times New Roman"/>
          <w:b w:val="0"/>
        </w:rPr>
        <w:t>Nobo</w:t>
      </w:r>
      <w:proofErr w:type="spellEnd"/>
      <w:r w:rsidRPr="00AB756F">
        <w:rPr>
          <w:rFonts w:ascii="Times New Roman" w:hAnsi="Times New Roman"/>
          <w:b w:val="0"/>
        </w:rPr>
        <w:t xml:space="preserve">, </w:t>
      </w:r>
      <w:proofErr w:type="spellStart"/>
      <w:r w:rsidRPr="00AB756F">
        <w:rPr>
          <w:rFonts w:ascii="Times New Roman" w:hAnsi="Times New Roman"/>
          <w:b w:val="0"/>
        </w:rPr>
        <w:t>Siemens</w:t>
      </w:r>
      <w:proofErr w:type="spellEnd"/>
      <w:r w:rsidRPr="00AB756F">
        <w:rPr>
          <w:rFonts w:ascii="Times New Roman" w:hAnsi="Times New Roman"/>
          <w:b w:val="0"/>
        </w:rPr>
        <w:t xml:space="preserve">, </w:t>
      </w:r>
      <w:proofErr w:type="spellStart"/>
      <w:r w:rsidRPr="00AB756F">
        <w:rPr>
          <w:rFonts w:ascii="Times New Roman" w:hAnsi="Times New Roman"/>
          <w:b w:val="0"/>
          <w:lang w:val="en-US"/>
        </w:rPr>
        <w:t>Ensto</w:t>
      </w:r>
      <w:proofErr w:type="spellEnd"/>
      <w:r w:rsidRPr="00AB756F">
        <w:rPr>
          <w:rFonts w:ascii="Times New Roman" w:hAnsi="Times New Roman"/>
          <w:b w:val="0"/>
        </w:rPr>
        <w:t xml:space="preserve"> или аналогичные</w:t>
      </w:r>
      <w:r>
        <w:rPr>
          <w:rFonts w:ascii="Times New Roman" w:hAnsi="Times New Roman"/>
          <w:b w:val="0"/>
        </w:rPr>
        <w:t>).</w:t>
      </w:r>
    </w:p>
    <w:p w14:paraId="101EFA46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Оборудовать двери всех камер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дополнительными, врезными замками исключающими попадание влаги и посторонних предметов</w:t>
      </w:r>
      <w:r>
        <w:rPr>
          <w:rFonts w:ascii="Times New Roman" w:hAnsi="Times New Roman"/>
          <w:b w:val="0"/>
        </w:rPr>
        <w:t>.</w:t>
      </w:r>
    </w:p>
    <w:p w14:paraId="0F7407B4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Над всеми вентиляционными решетками и дверями предусмотреть козырьки-отливы исключающие попадание осадков в проемы</w:t>
      </w:r>
      <w:r>
        <w:rPr>
          <w:rFonts w:ascii="Times New Roman" w:hAnsi="Times New Roman"/>
          <w:b w:val="0"/>
        </w:rPr>
        <w:t>.</w:t>
      </w:r>
    </w:p>
    <w:p w14:paraId="715847AC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В трансформаторных отсеках предусмотреть крышные вентиляторы</w:t>
      </w:r>
      <w:r>
        <w:rPr>
          <w:rFonts w:ascii="Times New Roman" w:hAnsi="Times New Roman"/>
          <w:b w:val="0"/>
        </w:rPr>
        <w:t>.</w:t>
      </w:r>
    </w:p>
    <w:p w14:paraId="62C29608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>Все кабельные линии, ячейки, панели, щиты, розетки и выключатели должны иметь соответствующую маркировку. Камеры, щиты должны быть укомплектованы схемами, а ячейки, коммутационные аппараты иметь обозначения в соответствии со схемами</w:t>
      </w:r>
      <w:r>
        <w:rPr>
          <w:rFonts w:ascii="Times New Roman" w:hAnsi="Times New Roman"/>
          <w:b w:val="0"/>
        </w:rPr>
        <w:t>.</w:t>
      </w:r>
    </w:p>
    <w:p w14:paraId="5E02972F" w14:textId="77777777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Камеры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укомплектовать диэлектрическими ковриками, комплектом плакатов, защитными средствами (поверенными лабораторией), в соответствии с действующими требованиями и местом для хранения средств защиты</w:t>
      </w:r>
      <w:r>
        <w:rPr>
          <w:rFonts w:ascii="Times New Roman" w:hAnsi="Times New Roman"/>
          <w:b w:val="0"/>
        </w:rPr>
        <w:t>.</w:t>
      </w:r>
    </w:p>
    <w:p w14:paraId="246EBD98" w14:textId="19064640" w:rsidR="0048028C" w:rsidRDefault="0048028C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  <w:r w:rsidRPr="00AB756F">
        <w:rPr>
          <w:rFonts w:ascii="Times New Roman" w:hAnsi="Times New Roman"/>
          <w:b w:val="0"/>
        </w:rPr>
        <w:t xml:space="preserve">Камеры </w:t>
      </w:r>
      <w:r w:rsidR="007D51AB">
        <w:rPr>
          <w:rFonts w:ascii="Times New Roman" w:hAnsi="Times New Roman"/>
          <w:b w:val="0"/>
        </w:rPr>
        <w:t>БМЗЭ</w:t>
      </w:r>
      <w:r w:rsidRPr="00AB756F">
        <w:rPr>
          <w:rFonts w:ascii="Times New Roman" w:hAnsi="Times New Roman"/>
          <w:b w:val="0"/>
        </w:rPr>
        <w:t xml:space="preserve"> укомплектовать диэлектрическими ковриками, комплектом плакатов, защитными средствами (поверенными лабораторией), в соответствии с действующими требованиями и местом для хранения средств защиты</w:t>
      </w:r>
      <w:r>
        <w:rPr>
          <w:rFonts w:ascii="Times New Roman" w:hAnsi="Times New Roman"/>
          <w:b w:val="0"/>
        </w:rPr>
        <w:t>.</w:t>
      </w:r>
    </w:p>
    <w:p w14:paraId="20C1C205" w14:textId="77777777" w:rsidR="00D13942" w:rsidRDefault="00D13942" w:rsidP="0048028C">
      <w:pPr>
        <w:pStyle w:val="31"/>
        <w:numPr>
          <w:ilvl w:val="2"/>
          <w:numId w:val="3"/>
        </w:numPr>
        <w:ind w:left="576" w:hanging="576"/>
        <w:jc w:val="both"/>
        <w:rPr>
          <w:rFonts w:ascii="Times New Roman" w:hAnsi="Times New Roman"/>
          <w:b w:val="0"/>
        </w:rPr>
      </w:pPr>
    </w:p>
    <w:p w14:paraId="476C29B0" w14:textId="77777777" w:rsidR="0048028C" w:rsidRPr="0048028C" w:rsidRDefault="0048028C" w:rsidP="00D13942">
      <w:pPr>
        <w:pStyle w:val="11"/>
        <w:numPr>
          <w:ilvl w:val="2"/>
          <w:numId w:val="3"/>
        </w:numPr>
        <w:shd w:val="clear" w:color="auto" w:fill="auto"/>
        <w:tabs>
          <w:tab w:val="left" w:pos="993"/>
        </w:tabs>
        <w:spacing w:line="240" w:lineRule="auto"/>
        <w:ind w:firstLine="0"/>
        <w:jc w:val="both"/>
      </w:pPr>
      <w:r w:rsidRPr="0048028C">
        <w:rPr>
          <w:color w:val="000000"/>
          <w:sz w:val="24"/>
          <w:szCs w:val="24"/>
          <w:lang w:eastAsia="ru-RU" w:bidi="ru-RU"/>
        </w:rPr>
        <w:t>Цветовые решения:</w:t>
      </w:r>
    </w:p>
    <w:p w14:paraId="1B882AFE" w14:textId="77777777" w:rsidR="00884D5C" w:rsidRPr="00013F9F" w:rsidRDefault="00884D5C" w:rsidP="0048028C">
      <w:pPr>
        <w:pStyle w:val="11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firstLine="64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наружные стены с уличной стороны, кровля е уличной стороны по </w:t>
      </w:r>
      <w:r w:rsidRPr="00013F9F">
        <w:rPr>
          <w:color w:val="000000"/>
          <w:sz w:val="24"/>
          <w:szCs w:val="24"/>
          <w:lang w:val="en-US" w:bidi="en-US"/>
        </w:rPr>
        <w:t>RAL</w:t>
      </w:r>
      <w:r w:rsidRPr="00013F9F">
        <w:rPr>
          <w:color w:val="000000"/>
          <w:sz w:val="24"/>
          <w:szCs w:val="24"/>
          <w:lang w:bidi="en-US"/>
        </w:rPr>
        <w:t xml:space="preserve"> </w:t>
      </w:r>
      <w:r w:rsidRPr="00013F9F">
        <w:rPr>
          <w:color w:val="000000"/>
          <w:sz w:val="24"/>
          <w:szCs w:val="24"/>
          <w:lang w:eastAsia="ru-RU" w:bidi="ru-RU"/>
        </w:rPr>
        <w:t>7004;</w:t>
      </w:r>
    </w:p>
    <w:p w14:paraId="51E614E2" w14:textId="77777777" w:rsidR="00884D5C" w:rsidRPr="00013F9F" w:rsidRDefault="00884D5C" w:rsidP="0048028C">
      <w:pPr>
        <w:pStyle w:val="1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left="640" w:firstLine="2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наружные стены с внутренней стороны, кровля с внутренней стороны, внутренние стены по </w:t>
      </w:r>
      <w:r w:rsidRPr="00013F9F">
        <w:rPr>
          <w:color w:val="000000"/>
          <w:sz w:val="24"/>
          <w:szCs w:val="24"/>
          <w:lang w:val="en-US" w:bidi="en-US"/>
        </w:rPr>
        <w:t>RAL</w:t>
      </w:r>
      <w:r w:rsidRPr="00013F9F">
        <w:rPr>
          <w:color w:val="000000"/>
          <w:sz w:val="24"/>
          <w:szCs w:val="24"/>
          <w:lang w:bidi="en-US"/>
        </w:rPr>
        <w:t xml:space="preserve"> </w:t>
      </w:r>
      <w:r w:rsidRPr="00013F9F">
        <w:rPr>
          <w:color w:val="000000"/>
          <w:sz w:val="24"/>
          <w:szCs w:val="24"/>
          <w:lang w:eastAsia="ru-RU" w:bidi="ru-RU"/>
        </w:rPr>
        <w:t>9003;</w:t>
      </w:r>
    </w:p>
    <w:p w14:paraId="02BC0E4D" w14:textId="77777777" w:rsidR="00884D5C" w:rsidRPr="00013F9F" w:rsidRDefault="00884D5C" w:rsidP="0048028C">
      <w:pPr>
        <w:pStyle w:val="11"/>
        <w:numPr>
          <w:ilvl w:val="0"/>
          <w:numId w:val="5"/>
        </w:numPr>
        <w:shd w:val="clear" w:color="auto" w:fill="auto"/>
        <w:tabs>
          <w:tab w:val="left" w:pos="907"/>
        </w:tabs>
        <w:spacing w:after="380" w:line="240" w:lineRule="auto"/>
        <w:ind w:left="640" w:firstLine="2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 xml:space="preserve">двери, ворота, дефлекторы, </w:t>
      </w:r>
      <w:proofErr w:type="spellStart"/>
      <w:r w:rsidRPr="00013F9F">
        <w:rPr>
          <w:color w:val="000000"/>
          <w:sz w:val="24"/>
          <w:szCs w:val="24"/>
          <w:lang w:eastAsia="ru-RU" w:bidi="ru-RU"/>
        </w:rPr>
        <w:t>доборные</w:t>
      </w:r>
      <w:proofErr w:type="spellEnd"/>
      <w:r w:rsidRPr="00013F9F">
        <w:rPr>
          <w:color w:val="000000"/>
          <w:sz w:val="24"/>
          <w:szCs w:val="24"/>
          <w:lang w:eastAsia="ru-RU" w:bidi="ru-RU"/>
        </w:rPr>
        <w:t xml:space="preserve"> элементы, </w:t>
      </w:r>
      <w:r w:rsidR="000E5EC2" w:rsidRPr="00013F9F">
        <w:rPr>
          <w:color w:val="000000"/>
          <w:sz w:val="24"/>
          <w:szCs w:val="24"/>
          <w:lang w:eastAsia="ru-RU" w:bidi="ru-RU"/>
        </w:rPr>
        <w:t>Энергоблока</w:t>
      </w:r>
      <w:r w:rsidRPr="00013F9F">
        <w:rPr>
          <w:color w:val="000000"/>
          <w:sz w:val="24"/>
          <w:szCs w:val="24"/>
          <w:lang w:eastAsia="ru-RU" w:bidi="ru-RU"/>
        </w:rPr>
        <w:t xml:space="preserve">, полы здания </w:t>
      </w:r>
      <w:r w:rsidR="000E5EC2" w:rsidRPr="00013F9F">
        <w:rPr>
          <w:color w:val="000000"/>
          <w:sz w:val="24"/>
          <w:szCs w:val="24"/>
          <w:lang w:eastAsia="ru-RU" w:bidi="ru-RU"/>
        </w:rPr>
        <w:t>Энергоблока</w:t>
      </w:r>
      <w:r w:rsidRPr="00013F9F">
        <w:rPr>
          <w:color w:val="000000"/>
          <w:sz w:val="24"/>
          <w:szCs w:val="24"/>
          <w:lang w:eastAsia="ru-RU" w:bidi="ru-RU"/>
        </w:rPr>
        <w:t xml:space="preserve"> по </w:t>
      </w:r>
      <w:r w:rsidRPr="00013F9F">
        <w:rPr>
          <w:color w:val="000000"/>
          <w:sz w:val="24"/>
          <w:szCs w:val="24"/>
          <w:lang w:val="en-US" w:bidi="en-US"/>
        </w:rPr>
        <w:t>RAL</w:t>
      </w:r>
      <w:r w:rsidRPr="00013F9F">
        <w:rPr>
          <w:color w:val="000000"/>
          <w:sz w:val="24"/>
          <w:szCs w:val="24"/>
          <w:lang w:bidi="en-US"/>
        </w:rPr>
        <w:t>5005.</w:t>
      </w:r>
    </w:p>
    <w:p w14:paraId="037D5E8B" w14:textId="77777777" w:rsidR="00884D5C" w:rsidRPr="00013F9F" w:rsidRDefault="00884D5C" w:rsidP="0048028C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after="0" w:line="240" w:lineRule="auto"/>
        <w:ind w:firstLine="640"/>
        <w:jc w:val="both"/>
        <w:rPr>
          <w:sz w:val="24"/>
          <w:szCs w:val="24"/>
        </w:rPr>
      </w:pPr>
      <w:bookmarkStart w:id="19" w:name="bookmark16"/>
      <w:bookmarkStart w:id="20" w:name="bookmark17"/>
      <w:r w:rsidRPr="00013F9F">
        <w:rPr>
          <w:color w:val="000000"/>
          <w:sz w:val="24"/>
          <w:szCs w:val="24"/>
          <w:lang w:eastAsia="ru-RU" w:bidi="ru-RU"/>
        </w:rPr>
        <w:t>Требования безопасности и охраны окружающей природной среды</w:t>
      </w:r>
      <w:bookmarkEnd w:id="19"/>
      <w:bookmarkEnd w:id="20"/>
      <w:r w:rsidR="0048028C">
        <w:rPr>
          <w:color w:val="000000"/>
          <w:sz w:val="24"/>
          <w:szCs w:val="24"/>
          <w:lang w:eastAsia="ru-RU" w:bidi="ru-RU"/>
        </w:rPr>
        <w:t>.</w:t>
      </w:r>
    </w:p>
    <w:p w14:paraId="7BA0A14F" w14:textId="77777777" w:rsidR="00884D5C" w:rsidRPr="0048028C" w:rsidRDefault="000E5EC2" w:rsidP="0048028C">
      <w:pPr>
        <w:pStyle w:val="11"/>
        <w:numPr>
          <w:ilvl w:val="2"/>
          <w:numId w:val="3"/>
        </w:numPr>
        <w:shd w:val="clear" w:color="auto" w:fill="auto"/>
        <w:tabs>
          <w:tab w:val="left" w:pos="1053"/>
        </w:tabs>
        <w:spacing w:line="240" w:lineRule="auto"/>
        <w:ind w:left="260" w:firstLine="20"/>
        <w:jc w:val="both"/>
        <w:rPr>
          <w:sz w:val="24"/>
          <w:szCs w:val="24"/>
        </w:rPr>
      </w:pPr>
      <w:r w:rsidRPr="00013F9F">
        <w:rPr>
          <w:color w:val="000000"/>
          <w:sz w:val="24"/>
          <w:szCs w:val="24"/>
          <w:lang w:eastAsia="ru-RU" w:bidi="ru-RU"/>
        </w:rPr>
        <w:t>Энергоблок</w:t>
      </w:r>
      <w:r w:rsidR="00884D5C" w:rsidRPr="00013F9F">
        <w:rPr>
          <w:color w:val="000000"/>
          <w:sz w:val="24"/>
          <w:szCs w:val="24"/>
          <w:lang w:eastAsia="ru-RU" w:bidi="ru-RU"/>
        </w:rPr>
        <w:t xml:space="preserve"> долж</w:t>
      </w:r>
      <w:r w:rsidRPr="00013F9F">
        <w:rPr>
          <w:color w:val="000000"/>
          <w:sz w:val="24"/>
          <w:szCs w:val="24"/>
          <w:lang w:eastAsia="ru-RU" w:bidi="ru-RU"/>
        </w:rPr>
        <w:t>е</w:t>
      </w:r>
      <w:r w:rsidR="00884D5C" w:rsidRPr="00013F9F">
        <w:rPr>
          <w:color w:val="000000"/>
          <w:sz w:val="24"/>
          <w:szCs w:val="24"/>
          <w:lang w:eastAsia="ru-RU" w:bidi="ru-RU"/>
        </w:rPr>
        <w:t>н соответствовать требованиям безопасности по ГООС 14699-80, ПУЭ, ПТЭЭП, СНиП 21-01-97, СП52.13330.2011, ПОТ Р М-016-2001 (РД 153-34.0-03.150), ГОСТ</w:t>
      </w:r>
      <w:r w:rsidR="0048028C">
        <w:rPr>
          <w:color w:val="000000"/>
          <w:sz w:val="24"/>
          <w:szCs w:val="24"/>
          <w:lang w:eastAsia="ru-RU" w:bidi="ru-RU"/>
        </w:rPr>
        <w:t>.</w:t>
      </w:r>
    </w:p>
    <w:p w14:paraId="5C5947FA" w14:textId="77777777" w:rsidR="001728CF" w:rsidRPr="00013F9F" w:rsidRDefault="001728CF" w:rsidP="0048028C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40" w:lineRule="auto"/>
        <w:ind w:left="900" w:hanging="360"/>
        <w:jc w:val="both"/>
        <w:rPr>
          <w:sz w:val="24"/>
          <w:szCs w:val="24"/>
        </w:rPr>
      </w:pPr>
      <w:bookmarkStart w:id="21" w:name="bookmark18"/>
      <w:bookmarkStart w:id="22" w:name="bookmark19"/>
      <w:r w:rsidRPr="00013F9F">
        <w:rPr>
          <w:sz w:val="24"/>
          <w:szCs w:val="24"/>
        </w:rPr>
        <w:t>Требования к дополнительным услугам</w:t>
      </w:r>
      <w:bookmarkEnd w:id="21"/>
      <w:bookmarkEnd w:id="22"/>
    </w:p>
    <w:p w14:paraId="682B2F4A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475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В обязательные условия по поставке оборудования включаются шеф-монтажные работы представителями завода-изготовителя.</w:t>
      </w:r>
    </w:p>
    <w:p w14:paraId="5BC2122E" w14:textId="2084C3ED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475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 xml:space="preserve">Монтаж </w:t>
      </w:r>
      <w:r w:rsidR="000E5EC2" w:rsidRPr="00013F9F">
        <w:rPr>
          <w:sz w:val="24"/>
          <w:szCs w:val="24"/>
        </w:rPr>
        <w:t>Э</w:t>
      </w:r>
      <w:r w:rsidR="007D6BA4" w:rsidRPr="00013F9F">
        <w:rPr>
          <w:sz w:val="24"/>
          <w:szCs w:val="24"/>
        </w:rPr>
        <w:t>нергоблока</w:t>
      </w:r>
      <w:r w:rsidRPr="00013F9F">
        <w:rPr>
          <w:sz w:val="24"/>
          <w:szCs w:val="24"/>
        </w:rPr>
        <w:t xml:space="preserve"> осуществляется на готовое фундаментное основание, выполненное заказчиком по размерам </w:t>
      </w:r>
      <w:r w:rsidR="000E5EC2" w:rsidRPr="00013F9F">
        <w:rPr>
          <w:sz w:val="24"/>
          <w:szCs w:val="24"/>
        </w:rPr>
        <w:t>Э</w:t>
      </w:r>
      <w:r w:rsidR="007D6BA4" w:rsidRPr="00013F9F">
        <w:rPr>
          <w:sz w:val="24"/>
          <w:szCs w:val="24"/>
        </w:rPr>
        <w:t>нергоблока</w:t>
      </w:r>
      <w:r w:rsidRPr="00013F9F">
        <w:rPr>
          <w:sz w:val="24"/>
          <w:szCs w:val="24"/>
        </w:rPr>
        <w:t>, в течени</w:t>
      </w:r>
      <w:r w:rsidR="007D6BA4" w:rsidRPr="00013F9F">
        <w:rPr>
          <w:sz w:val="24"/>
          <w:szCs w:val="24"/>
        </w:rPr>
        <w:t>е</w:t>
      </w:r>
      <w:r w:rsidRPr="00013F9F">
        <w:rPr>
          <w:sz w:val="24"/>
          <w:szCs w:val="24"/>
        </w:rPr>
        <w:t xml:space="preserve"> 10 дней с даты поставки. Размеры рамы (основания) </w:t>
      </w:r>
      <w:r w:rsidR="000E5EC2" w:rsidRPr="00013F9F">
        <w:rPr>
          <w:sz w:val="24"/>
          <w:szCs w:val="24"/>
        </w:rPr>
        <w:t>ЭНЕРГОБЛОК</w:t>
      </w:r>
      <w:r w:rsidRPr="00013F9F">
        <w:rPr>
          <w:sz w:val="24"/>
          <w:szCs w:val="24"/>
        </w:rPr>
        <w:t xml:space="preserve"> предоставляются заказчику не позднее 10 рабочих дней со дня заключения договора по итогам данного конкурса.</w:t>
      </w:r>
    </w:p>
    <w:p w14:paraId="3F4068EB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475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Пусконаладочные работы выполняются заказчиком и не являются предметом данного конкурса.</w:t>
      </w:r>
    </w:p>
    <w:p w14:paraId="2505E307" w14:textId="77777777" w:rsidR="001728CF" w:rsidRPr="00013F9F" w:rsidRDefault="001728CF" w:rsidP="0048028C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40" w:lineRule="auto"/>
        <w:ind w:left="900" w:hanging="360"/>
        <w:jc w:val="both"/>
        <w:rPr>
          <w:sz w:val="24"/>
          <w:szCs w:val="24"/>
        </w:rPr>
      </w:pPr>
      <w:bookmarkStart w:id="23" w:name="bookmark20"/>
      <w:bookmarkStart w:id="24" w:name="bookmark21"/>
      <w:r w:rsidRPr="00013F9F">
        <w:rPr>
          <w:sz w:val="24"/>
          <w:szCs w:val="24"/>
        </w:rPr>
        <w:t>Требования к сроку и условиям гарантийного и послегарантийного обслуживания</w:t>
      </w:r>
      <w:bookmarkEnd w:id="23"/>
      <w:bookmarkEnd w:id="24"/>
    </w:p>
    <w:p w14:paraId="745B7592" w14:textId="77777777" w:rsidR="005D388D" w:rsidRDefault="001728CF" w:rsidP="005D388D">
      <w:pPr>
        <w:pStyle w:val="11"/>
        <w:numPr>
          <w:ilvl w:val="1"/>
          <w:numId w:val="3"/>
        </w:numPr>
        <w:shd w:val="clear" w:color="auto" w:fill="auto"/>
        <w:tabs>
          <w:tab w:val="left" w:pos="1187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 xml:space="preserve">Поставщик должен гарантировать соответствие </w:t>
      </w:r>
      <w:r w:rsidR="000E5EC2" w:rsidRPr="00013F9F">
        <w:rPr>
          <w:sz w:val="24"/>
          <w:szCs w:val="24"/>
        </w:rPr>
        <w:t>Э</w:t>
      </w:r>
      <w:r w:rsidR="007D6BA4" w:rsidRPr="00013F9F">
        <w:rPr>
          <w:sz w:val="24"/>
          <w:szCs w:val="24"/>
        </w:rPr>
        <w:t>нергоблока</w:t>
      </w:r>
      <w:r w:rsidRPr="00013F9F">
        <w:rPr>
          <w:sz w:val="24"/>
          <w:szCs w:val="24"/>
        </w:rPr>
        <w:t xml:space="preserve"> настоящим техническим требованиям.</w:t>
      </w:r>
    </w:p>
    <w:p w14:paraId="3020BCA2" w14:textId="77777777" w:rsidR="005D388D" w:rsidRPr="005D388D" w:rsidRDefault="005D388D" w:rsidP="005D388D">
      <w:pPr>
        <w:pStyle w:val="11"/>
        <w:numPr>
          <w:ilvl w:val="1"/>
          <w:numId w:val="3"/>
        </w:numPr>
        <w:shd w:val="clear" w:color="auto" w:fill="auto"/>
        <w:tabs>
          <w:tab w:val="left" w:pos="1187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9432D0">
        <w:t xml:space="preserve"> </w:t>
      </w:r>
      <w:r w:rsidRPr="005D388D">
        <w:rPr>
          <w:sz w:val="24"/>
          <w:szCs w:val="24"/>
        </w:rPr>
        <w:t xml:space="preserve">Гарантия на защиту от коррозии, при отсутствии механических повреждений, </w:t>
      </w:r>
      <w:r w:rsidRPr="005D388D">
        <w:rPr>
          <w:b/>
          <w:i/>
          <w:sz w:val="24"/>
          <w:szCs w:val="24"/>
        </w:rPr>
        <w:t xml:space="preserve">не менее 10 (десяти) лет </w:t>
      </w:r>
      <w:r w:rsidRPr="005D388D">
        <w:rPr>
          <w:b/>
          <w:i/>
          <w:snapToGrid w:val="0"/>
          <w:sz w:val="24"/>
          <w:szCs w:val="24"/>
        </w:rPr>
        <w:t xml:space="preserve">момента ввода оборудования в эксплуатацию. </w:t>
      </w:r>
    </w:p>
    <w:p w14:paraId="26C4788B" w14:textId="6F7D2C7D" w:rsidR="005D388D" w:rsidRPr="005D388D" w:rsidRDefault="005D388D" w:rsidP="005D388D">
      <w:pPr>
        <w:pStyle w:val="11"/>
        <w:numPr>
          <w:ilvl w:val="1"/>
          <w:numId w:val="3"/>
        </w:numPr>
        <w:shd w:val="clear" w:color="auto" w:fill="auto"/>
        <w:tabs>
          <w:tab w:val="left" w:pos="1187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5D388D">
        <w:rPr>
          <w:sz w:val="24"/>
          <w:szCs w:val="24"/>
        </w:rPr>
        <w:lastRenderedPageBreak/>
        <w:t>Гарантия на поставляемое оборудование, включая все его составляющие части (ко</w:t>
      </w:r>
      <w:r w:rsidRPr="005D388D">
        <w:rPr>
          <w:sz w:val="24"/>
          <w:szCs w:val="24"/>
        </w:rPr>
        <w:t>м</w:t>
      </w:r>
      <w:r w:rsidRPr="005D388D">
        <w:rPr>
          <w:sz w:val="24"/>
          <w:szCs w:val="24"/>
        </w:rPr>
        <w:t xml:space="preserve">плектующие изделия) – </w:t>
      </w:r>
      <w:r w:rsidRPr="005D388D">
        <w:rPr>
          <w:b/>
          <w:i/>
          <w:sz w:val="24"/>
          <w:szCs w:val="24"/>
        </w:rPr>
        <w:t>60 (шестьдесят) месяцев</w:t>
      </w:r>
      <w:r w:rsidRPr="005D388D">
        <w:rPr>
          <w:sz w:val="24"/>
          <w:szCs w:val="24"/>
        </w:rPr>
        <w:t xml:space="preserve"> – с моме</w:t>
      </w:r>
      <w:r w:rsidRPr="005D388D">
        <w:rPr>
          <w:sz w:val="24"/>
          <w:szCs w:val="24"/>
        </w:rPr>
        <w:t>н</w:t>
      </w:r>
      <w:r w:rsidRPr="005D388D">
        <w:rPr>
          <w:sz w:val="24"/>
          <w:szCs w:val="24"/>
        </w:rPr>
        <w:t xml:space="preserve">та ввода оборудования в эксплуатацию, но не более </w:t>
      </w:r>
      <w:r w:rsidRPr="005D388D">
        <w:rPr>
          <w:b/>
          <w:i/>
          <w:sz w:val="24"/>
          <w:szCs w:val="24"/>
        </w:rPr>
        <w:t>72 (семидесяти двух) месяцев с м</w:t>
      </w:r>
      <w:r w:rsidRPr="005D388D">
        <w:rPr>
          <w:b/>
          <w:i/>
          <w:sz w:val="24"/>
          <w:szCs w:val="24"/>
        </w:rPr>
        <w:t>о</w:t>
      </w:r>
      <w:r w:rsidRPr="005D388D">
        <w:rPr>
          <w:b/>
          <w:i/>
          <w:sz w:val="24"/>
          <w:szCs w:val="24"/>
        </w:rPr>
        <w:t>мента поставки</w:t>
      </w:r>
      <w:r w:rsidRPr="005D388D">
        <w:rPr>
          <w:sz w:val="24"/>
          <w:szCs w:val="24"/>
        </w:rPr>
        <w:t xml:space="preserve">. </w:t>
      </w:r>
    </w:p>
    <w:p w14:paraId="608BB437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192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В течение гарантийного срока Поставщик безвозмездно устраняет выявленные дефекты и автоматически продлевает срок гарантии на срок, в котором изделие находилось в неисправном состоянии, а также проводит замену вышедших из строя составных частей, за исключением случаев, когда причиной дефекта явилось несоблюдение Эксплуатирующей организацией требований эксплуатационной документации.</w:t>
      </w:r>
    </w:p>
    <w:p w14:paraId="6A8D931F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192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Послегарантийное обслуживание осуществляется по дополнительным договорам с Заказчиком и не является предметом данного технического требования.</w:t>
      </w:r>
    </w:p>
    <w:p w14:paraId="5451F0BD" w14:textId="77777777" w:rsidR="001728CF" w:rsidRPr="00013F9F" w:rsidRDefault="001728CF" w:rsidP="0048028C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40" w:lineRule="auto"/>
        <w:ind w:left="900" w:hanging="360"/>
        <w:jc w:val="both"/>
        <w:rPr>
          <w:sz w:val="24"/>
          <w:szCs w:val="24"/>
        </w:rPr>
      </w:pPr>
      <w:bookmarkStart w:id="25" w:name="bookmark22"/>
      <w:bookmarkStart w:id="26" w:name="bookmark23"/>
      <w:r w:rsidRPr="00013F9F">
        <w:rPr>
          <w:sz w:val="24"/>
          <w:szCs w:val="24"/>
        </w:rPr>
        <w:t>Требования к комплекту запасных частей</w:t>
      </w:r>
      <w:bookmarkEnd w:id="25"/>
      <w:bookmarkEnd w:id="26"/>
    </w:p>
    <w:p w14:paraId="668D72C0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187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Поставщик предоставляет комплект запасных частей для обеспечения гарантийного срока эксплуатации в объеме, предусмотренном конструкторской и технической документацией Изготовителя.</w:t>
      </w:r>
    </w:p>
    <w:p w14:paraId="5B7825C3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187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После окончания срока гарантии Поставщик гарантирует поставку Эксплуатирующей организации запасных частей по отдельному договору и по ценам, подлежащим согласованию.</w:t>
      </w:r>
    </w:p>
    <w:p w14:paraId="2B4D86E7" w14:textId="77777777" w:rsidR="001728CF" w:rsidRPr="00013F9F" w:rsidRDefault="001728CF" w:rsidP="0048028C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40" w:lineRule="auto"/>
        <w:ind w:left="900" w:hanging="360"/>
        <w:jc w:val="both"/>
        <w:rPr>
          <w:sz w:val="24"/>
          <w:szCs w:val="24"/>
        </w:rPr>
      </w:pPr>
      <w:bookmarkStart w:id="27" w:name="bookmark24"/>
      <w:bookmarkStart w:id="28" w:name="bookmark25"/>
      <w:r w:rsidRPr="00013F9F">
        <w:rPr>
          <w:sz w:val="24"/>
          <w:szCs w:val="24"/>
        </w:rPr>
        <w:t>Требования к документации</w:t>
      </w:r>
      <w:bookmarkEnd w:id="27"/>
      <w:bookmarkEnd w:id="28"/>
    </w:p>
    <w:p w14:paraId="583D1652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182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 xml:space="preserve">В комплект технической документации на </w:t>
      </w:r>
      <w:r w:rsidR="007D6BA4" w:rsidRPr="00013F9F">
        <w:rPr>
          <w:sz w:val="24"/>
          <w:szCs w:val="24"/>
        </w:rPr>
        <w:t xml:space="preserve">поставляемое </w:t>
      </w:r>
      <w:r w:rsidRPr="00013F9F">
        <w:rPr>
          <w:sz w:val="24"/>
          <w:szCs w:val="24"/>
        </w:rPr>
        <w:t>оборудование должна включаться документация на русском языке, необходимая для монтажа, пуско</w:t>
      </w:r>
      <w:r w:rsidRPr="00013F9F">
        <w:rPr>
          <w:sz w:val="24"/>
          <w:szCs w:val="24"/>
        </w:rPr>
        <w:softHyphen/>
        <w:t xml:space="preserve">наладочных работ (программа ПНР), эксплуатации, технического </w:t>
      </w:r>
      <w:r w:rsidR="007D6BA4" w:rsidRPr="00013F9F">
        <w:rPr>
          <w:sz w:val="24"/>
          <w:szCs w:val="24"/>
        </w:rPr>
        <w:t>обслуживания</w:t>
      </w:r>
      <w:r w:rsidRPr="00013F9F">
        <w:rPr>
          <w:sz w:val="24"/>
          <w:szCs w:val="24"/>
        </w:rPr>
        <w:t xml:space="preserve"> и ремонта, а также выполнения проекта привязки </w:t>
      </w:r>
      <w:r w:rsidR="000E5EC2" w:rsidRPr="00013F9F">
        <w:rPr>
          <w:sz w:val="24"/>
          <w:szCs w:val="24"/>
        </w:rPr>
        <w:t>Э</w:t>
      </w:r>
      <w:r w:rsidR="007D6BA4" w:rsidRPr="00013F9F">
        <w:rPr>
          <w:sz w:val="24"/>
          <w:szCs w:val="24"/>
        </w:rPr>
        <w:t>нергоблока</w:t>
      </w:r>
      <w:r w:rsidRPr="00013F9F">
        <w:rPr>
          <w:sz w:val="24"/>
          <w:szCs w:val="24"/>
        </w:rPr>
        <w:t>, в соответствии с требованиями</w:t>
      </w:r>
    </w:p>
    <w:p w14:paraId="3A8E2FCA" w14:textId="77777777" w:rsidR="001728CF" w:rsidRPr="00013F9F" w:rsidRDefault="001728CF" w:rsidP="0048028C">
      <w:pPr>
        <w:pStyle w:val="11"/>
        <w:shd w:val="clear" w:color="auto" w:fill="auto"/>
        <w:spacing w:line="240" w:lineRule="auto"/>
        <w:ind w:left="1080" w:firstLine="0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ГОСТ 14695-80, ГОСТ 2.601-2006, Технических регламентов РФ и ТС (Таможенного союза).</w:t>
      </w:r>
    </w:p>
    <w:p w14:paraId="7BCC36B7" w14:textId="77777777" w:rsidR="001728CF" w:rsidRPr="00013F9F" w:rsidRDefault="001728CF" w:rsidP="0048028C">
      <w:pPr>
        <w:pStyle w:val="11"/>
        <w:numPr>
          <w:ilvl w:val="1"/>
          <w:numId w:val="3"/>
        </w:numPr>
        <w:shd w:val="clear" w:color="auto" w:fill="auto"/>
        <w:tabs>
          <w:tab w:val="left" w:pos="1147"/>
        </w:tabs>
        <w:spacing w:line="240" w:lineRule="auto"/>
        <w:ind w:left="858" w:hanging="432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С технико-коммерческим предложением должны б</w:t>
      </w:r>
      <w:r w:rsidRPr="00013F9F">
        <w:rPr>
          <w:color w:val="282828"/>
          <w:sz w:val="24"/>
          <w:szCs w:val="24"/>
        </w:rPr>
        <w:t>ы</w:t>
      </w:r>
      <w:r w:rsidRPr="00013F9F">
        <w:rPr>
          <w:sz w:val="24"/>
          <w:szCs w:val="24"/>
        </w:rPr>
        <w:t>ть представлени</w:t>
      </w:r>
      <w:r w:rsidRPr="00013F9F">
        <w:rPr>
          <w:color w:val="282828"/>
          <w:sz w:val="24"/>
          <w:szCs w:val="24"/>
        </w:rPr>
        <w:t>е</w:t>
      </w:r>
      <w:r w:rsidRPr="00013F9F">
        <w:rPr>
          <w:sz w:val="24"/>
          <w:szCs w:val="24"/>
        </w:rPr>
        <w:t>:</w:t>
      </w:r>
    </w:p>
    <w:p w14:paraId="645BFE9E" w14:textId="77777777" w:rsidR="001728CF" w:rsidRPr="00013F9F" w:rsidRDefault="001728CF" w:rsidP="0048028C">
      <w:pPr>
        <w:pStyle w:val="11"/>
        <w:numPr>
          <w:ilvl w:val="0"/>
          <w:numId w:val="5"/>
        </w:numPr>
        <w:shd w:val="clear" w:color="auto" w:fill="auto"/>
        <w:tabs>
          <w:tab w:val="left" w:pos="1359"/>
        </w:tabs>
        <w:spacing w:line="240" w:lineRule="auto"/>
        <w:ind w:left="1360" w:hanging="360"/>
        <w:jc w:val="both"/>
        <w:rPr>
          <w:sz w:val="24"/>
          <w:szCs w:val="24"/>
        </w:rPr>
      </w:pPr>
      <w:r w:rsidRPr="00013F9F">
        <w:rPr>
          <w:sz w:val="24"/>
          <w:szCs w:val="24"/>
        </w:rPr>
        <w:t xml:space="preserve">габаритные чертежи </w:t>
      </w:r>
      <w:r w:rsidR="000E5EC2" w:rsidRPr="00013F9F">
        <w:rPr>
          <w:sz w:val="24"/>
          <w:szCs w:val="24"/>
        </w:rPr>
        <w:t>Э</w:t>
      </w:r>
      <w:r w:rsidR="007D6BA4" w:rsidRPr="00013F9F">
        <w:rPr>
          <w:sz w:val="24"/>
          <w:szCs w:val="24"/>
        </w:rPr>
        <w:t>нергоблока</w:t>
      </w:r>
      <w:r w:rsidRPr="00013F9F">
        <w:rPr>
          <w:sz w:val="24"/>
          <w:szCs w:val="24"/>
        </w:rPr>
        <w:t xml:space="preserve"> с указанием монтажн</w:t>
      </w:r>
      <w:r w:rsidRPr="00013F9F">
        <w:rPr>
          <w:color w:val="282828"/>
          <w:sz w:val="24"/>
          <w:szCs w:val="24"/>
        </w:rPr>
        <w:t>ы</w:t>
      </w:r>
      <w:r w:rsidRPr="00013F9F">
        <w:rPr>
          <w:sz w:val="24"/>
          <w:szCs w:val="24"/>
        </w:rPr>
        <w:t>х размеров, экспликацией, расположение и привязка кабельных вводов (в плане и по высоте);</w:t>
      </w:r>
    </w:p>
    <w:p w14:paraId="3843E238" w14:textId="77777777" w:rsidR="001728CF" w:rsidRPr="00013F9F" w:rsidRDefault="001728CF" w:rsidP="0048028C">
      <w:pPr>
        <w:pStyle w:val="11"/>
        <w:numPr>
          <w:ilvl w:val="0"/>
          <w:numId w:val="5"/>
        </w:numPr>
        <w:shd w:val="clear" w:color="auto" w:fill="auto"/>
        <w:tabs>
          <w:tab w:val="left" w:pos="1359"/>
        </w:tabs>
        <w:spacing w:line="240" w:lineRule="auto"/>
        <w:ind w:firstLine="1000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требования к фун</w:t>
      </w:r>
      <w:r w:rsidRPr="00013F9F">
        <w:rPr>
          <w:color w:val="282828"/>
          <w:sz w:val="24"/>
          <w:szCs w:val="24"/>
        </w:rPr>
        <w:t>д</w:t>
      </w:r>
      <w:r w:rsidRPr="00013F9F">
        <w:rPr>
          <w:sz w:val="24"/>
          <w:szCs w:val="24"/>
        </w:rPr>
        <w:t xml:space="preserve">аментам под </w:t>
      </w:r>
      <w:r w:rsidR="000E5EC2" w:rsidRPr="00013F9F">
        <w:rPr>
          <w:sz w:val="24"/>
          <w:szCs w:val="24"/>
        </w:rPr>
        <w:t>Э</w:t>
      </w:r>
      <w:r w:rsidR="007D6BA4" w:rsidRPr="00013F9F">
        <w:rPr>
          <w:sz w:val="24"/>
          <w:szCs w:val="24"/>
        </w:rPr>
        <w:t>нергоблока</w:t>
      </w:r>
      <w:r w:rsidRPr="00013F9F">
        <w:rPr>
          <w:sz w:val="24"/>
          <w:szCs w:val="24"/>
        </w:rPr>
        <w:t xml:space="preserve"> (конструкция и план);</w:t>
      </w:r>
    </w:p>
    <w:p w14:paraId="1F4A4AA0" w14:textId="77777777" w:rsidR="001728CF" w:rsidRPr="00013F9F" w:rsidRDefault="001728CF" w:rsidP="0048028C">
      <w:pPr>
        <w:pStyle w:val="11"/>
        <w:numPr>
          <w:ilvl w:val="0"/>
          <w:numId w:val="5"/>
        </w:numPr>
        <w:shd w:val="clear" w:color="auto" w:fill="auto"/>
        <w:tabs>
          <w:tab w:val="left" w:pos="1359"/>
        </w:tabs>
        <w:spacing w:line="240" w:lineRule="auto"/>
        <w:ind w:left="1360" w:hanging="360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технико-конструкторские решения заводов-изготовителей по размещению и применению оборудования;</w:t>
      </w:r>
    </w:p>
    <w:p w14:paraId="001D8C29" w14:textId="77777777" w:rsidR="001728CF" w:rsidRPr="00013F9F" w:rsidRDefault="001728CF" w:rsidP="0048028C">
      <w:pPr>
        <w:pStyle w:val="11"/>
        <w:numPr>
          <w:ilvl w:val="0"/>
          <w:numId w:val="5"/>
        </w:numPr>
        <w:shd w:val="clear" w:color="auto" w:fill="auto"/>
        <w:tabs>
          <w:tab w:val="left" w:pos="1359"/>
        </w:tabs>
        <w:spacing w:line="240" w:lineRule="auto"/>
        <w:ind w:firstLine="1000"/>
        <w:jc w:val="both"/>
        <w:rPr>
          <w:sz w:val="24"/>
          <w:szCs w:val="24"/>
        </w:rPr>
      </w:pPr>
      <w:r w:rsidRPr="00013F9F">
        <w:rPr>
          <w:sz w:val="24"/>
          <w:szCs w:val="24"/>
        </w:rPr>
        <w:t>исполнительная однолинейная схема завода-изготовителя.</w:t>
      </w:r>
    </w:p>
    <w:p w14:paraId="08969E92" w14:textId="77777777" w:rsidR="001728CF" w:rsidRPr="001728CF" w:rsidRDefault="001728CF" w:rsidP="0048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F7D2" w14:textId="69806999" w:rsidR="00013F9F" w:rsidRPr="00C16CE7" w:rsidRDefault="00C16CE7" w:rsidP="004802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E7">
        <w:rPr>
          <w:rFonts w:ascii="Times New Roman" w:hAnsi="Times New Roman" w:cs="Times New Roman"/>
          <w:b/>
          <w:noProof/>
          <w:sz w:val="28"/>
          <w:szCs w:val="28"/>
        </w:rPr>
        <w:t>В случае предложения участником конкурса эквиалентоного (аналога) оборудования Энергоблока</w:t>
      </w:r>
      <w:r w:rsidRPr="00C16CE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16CE7">
        <w:rPr>
          <w:rFonts w:ascii="Times New Roman" w:hAnsi="Times New Roman" w:cs="Times New Roman"/>
          <w:b/>
          <w:sz w:val="28"/>
          <w:szCs w:val="28"/>
        </w:rPr>
        <w:t>поставляемо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16CE7">
        <w:rPr>
          <w:rFonts w:ascii="Times New Roman" w:hAnsi="Times New Roman" w:cs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16CE7">
        <w:rPr>
          <w:rFonts w:ascii="Times New Roman" w:hAnsi="Times New Roman" w:cs="Times New Roman"/>
          <w:b/>
          <w:sz w:val="28"/>
          <w:szCs w:val="28"/>
        </w:rPr>
        <w:t>, включая все его составляющие части (ко</w:t>
      </w:r>
      <w:r w:rsidRPr="00C16CE7">
        <w:rPr>
          <w:rFonts w:ascii="Times New Roman" w:hAnsi="Times New Roman" w:cs="Times New Roman"/>
          <w:b/>
          <w:sz w:val="28"/>
          <w:szCs w:val="28"/>
        </w:rPr>
        <w:t>м</w:t>
      </w:r>
      <w:r w:rsidRPr="00C16CE7">
        <w:rPr>
          <w:rFonts w:ascii="Times New Roman" w:hAnsi="Times New Roman" w:cs="Times New Roman"/>
          <w:b/>
          <w:sz w:val="28"/>
          <w:szCs w:val="28"/>
        </w:rPr>
        <w:t>плектующие изделия)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 открытого конкурса</w:t>
      </w:r>
      <w:r w:rsidRPr="00C1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 xml:space="preserve"> технические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должене за свой счет внести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>необходим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ые изменения в рабочую документацию и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все внесенные изменения с Зкаазчиком и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>с проектной организацией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sectPr w:rsidR="00013F9F" w:rsidRPr="00C16CE7" w:rsidSect="00F8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B5E"/>
    <w:multiLevelType w:val="hybridMultilevel"/>
    <w:tmpl w:val="96B05CC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" w15:restartNumberingAfterBreak="0">
    <w:nsid w:val="3B8B0AA8"/>
    <w:multiLevelType w:val="multilevel"/>
    <w:tmpl w:val="AD46F9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A714BB"/>
    <w:multiLevelType w:val="multilevel"/>
    <w:tmpl w:val="0846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9F730F"/>
    <w:multiLevelType w:val="multilevel"/>
    <w:tmpl w:val="C0BED8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F7574"/>
    <w:multiLevelType w:val="multilevel"/>
    <w:tmpl w:val="76063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85A18"/>
    <w:multiLevelType w:val="multilevel"/>
    <w:tmpl w:val="25BCF1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69900A2D"/>
    <w:multiLevelType w:val="multilevel"/>
    <w:tmpl w:val="494EA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9D0F83"/>
    <w:multiLevelType w:val="multilevel"/>
    <w:tmpl w:val="F2E49ED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216E79"/>
    <w:multiLevelType w:val="multilevel"/>
    <w:tmpl w:val="C14CF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3F769D"/>
    <w:multiLevelType w:val="multilevel"/>
    <w:tmpl w:val="76063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5C"/>
    <w:rsid w:val="000108AC"/>
    <w:rsid w:val="00013F9F"/>
    <w:rsid w:val="00036A53"/>
    <w:rsid w:val="000772B0"/>
    <w:rsid w:val="000A258D"/>
    <w:rsid w:val="000E5EC2"/>
    <w:rsid w:val="000F422E"/>
    <w:rsid w:val="00113AEC"/>
    <w:rsid w:val="001728CF"/>
    <w:rsid w:val="002F4FE1"/>
    <w:rsid w:val="0030117E"/>
    <w:rsid w:val="003B593A"/>
    <w:rsid w:val="004432EF"/>
    <w:rsid w:val="0048028C"/>
    <w:rsid w:val="00490E5B"/>
    <w:rsid w:val="00497122"/>
    <w:rsid w:val="00575A29"/>
    <w:rsid w:val="00592FBA"/>
    <w:rsid w:val="005932F9"/>
    <w:rsid w:val="005D388D"/>
    <w:rsid w:val="006A6646"/>
    <w:rsid w:val="006F4171"/>
    <w:rsid w:val="00722680"/>
    <w:rsid w:val="007D51AB"/>
    <w:rsid w:val="007D6BA4"/>
    <w:rsid w:val="00884D5C"/>
    <w:rsid w:val="008B69F6"/>
    <w:rsid w:val="0099708D"/>
    <w:rsid w:val="009A3CC7"/>
    <w:rsid w:val="00A41342"/>
    <w:rsid w:val="00AD6E76"/>
    <w:rsid w:val="00AE18CE"/>
    <w:rsid w:val="00C16CE7"/>
    <w:rsid w:val="00C75243"/>
    <w:rsid w:val="00CB15BF"/>
    <w:rsid w:val="00D13942"/>
    <w:rsid w:val="00D63FAA"/>
    <w:rsid w:val="00D85BED"/>
    <w:rsid w:val="00E9462F"/>
    <w:rsid w:val="00EB3AE9"/>
    <w:rsid w:val="00F0212C"/>
    <w:rsid w:val="00F033A5"/>
    <w:rsid w:val="00F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59A6"/>
  <w15:docId w15:val="{368387CC-0F6C-41C0-8BAF-E52B5084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84D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84D5C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basedOn w:val="a0"/>
    <w:link w:val="11"/>
    <w:rsid w:val="00884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884D5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884D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4D5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84D5C"/>
    <w:pPr>
      <w:widowControl w:val="0"/>
      <w:shd w:val="clear" w:color="auto" w:fill="FFFFFF"/>
      <w:spacing w:after="50" w:line="360" w:lineRule="auto"/>
      <w:ind w:firstLine="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84D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4">
    <w:name w:val="Другое_"/>
    <w:basedOn w:val="a0"/>
    <w:link w:val="a5"/>
    <w:rsid w:val="00113A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113AE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Number"/>
    <w:basedOn w:val="a"/>
    <w:uiPriority w:val="99"/>
    <w:rsid w:val="001728C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autoRedefine/>
    <w:uiPriority w:val="1"/>
    <w:qFormat/>
    <w:rsid w:val="00013F9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013F9F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rsid w:val="00013F9F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13F9F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D53D-972A-435B-97E1-6406E66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Зубрицкий</dc:creator>
  <cp:lastModifiedBy>Андрей Зубрицкий</cp:lastModifiedBy>
  <cp:revision>11</cp:revision>
  <cp:lastPrinted>2019-10-14T13:02:00Z</cp:lastPrinted>
  <dcterms:created xsi:type="dcterms:W3CDTF">2019-10-14T13:05:00Z</dcterms:created>
  <dcterms:modified xsi:type="dcterms:W3CDTF">2019-10-21T20:13:00Z</dcterms:modified>
</cp:coreProperties>
</file>