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0EB9" w14:textId="2AC44942" w:rsidR="00344A75" w:rsidRPr="00A8742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2B35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конкурсе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EA59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32008879097</w:t>
      </w:r>
    </w:p>
    <w:p w14:paraId="5A9D8561" w14:textId="77777777"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812C097" w14:textId="5B4B2E60"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A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2008879097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</w:p>
    <w:p w14:paraId="32733F57" w14:textId="77777777" w:rsidR="00B619DA" w:rsidRPr="00B40749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14:paraId="5D79DDA6" w14:textId="77777777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C852" w14:textId="77777777"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B1D9" w14:textId="05145B8D" w:rsidR="00A8742C" w:rsidRPr="00A8742C" w:rsidRDefault="00EA592F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40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50E9F7BC" w14:textId="77777777"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D1C0FD" w14:textId="05CF54AA" w:rsidR="00344A75" w:rsidRDefault="00E20FDD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FDD">
        <w:rPr>
          <w:rFonts w:ascii="Times New Roman" w:hAnsi="Times New Roman" w:cs="Times New Roman"/>
          <w:sz w:val="24"/>
          <w:szCs w:val="24"/>
          <w:lang w:eastAsia="zh-CN"/>
        </w:rPr>
        <w:t>Открытый конкурс на право заключения договора на проведение обязательного аудита бухгалтерской (финансовой) отчетности за 20</w:t>
      </w:r>
      <w:r w:rsidR="00EA592F">
        <w:rPr>
          <w:rFonts w:ascii="Times New Roman" w:hAnsi="Times New Roman" w:cs="Times New Roman"/>
          <w:sz w:val="24"/>
          <w:szCs w:val="24"/>
          <w:lang w:eastAsia="zh-CN"/>
        </w:rPr>
        <w:t>19-2021</w:t>
      </w:r>
      <w:r w:rsidRPr="00E20FDD">
        <w:rPr>
          <w:rFonts w:ascii="Times New Roman" w:hAnsi="Times New Roman" w:cs="Times New Roman"/>
          <w:sz w:val="24"/>
          <w:szCs w:val="24"/>
          <w:lang w:eastAsia="zh-CN"/>
        </w:rPr>
        <w:t xml:space="preserve"> год</w:t>
      </w:r>
      <w:r w:rsidR="00EA592F">
        <w:rPr>
          <w:rFonts w:ascii="Times New Roman" w:hAnsi="Times New Roman" w:cs="Times New Roman"/>
          <w:sz w:val="24"/>
          <w:szCs w:val="24"/>
          <w:lang w:eastAsia="zh-CN"/>
        </w:rPr>
        <w:t>ы</w:t>
      </w:r>
      <w:r w:rsidRPr="00E20FD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Hlk264559"/>
      <w:r w:rsidRPr="00E20FDD">
        <w:rPr>
          <w:rFonts w:ascii="Times New Roman" w:hAnsi="Times New Roman" w:cs="Times New Roman"/>
          <w:sz w:val="24"/>
          <w:szCs w:val="24"/>
          <w:lang w:eastAsia="zh-CN"/>
        </w:rPr>
        <w:t>(в соответствии с</w:t>
      </w:r>
      <w:r w:rsidRPr="00E20FDD">
        <w:rPr>
          <w:rFonts w:ascii="Times New Roman" w:hAnsi="Times New Roman" w:cs="Times New Roman"/>
          <w:sz w:val="24"/>
          <w:szCs w:val="24"/>
        </w:rPr>
        <w:t xml:space="preserve"> ч. 2 ст. 48 Закона № 44-ФЗ, ч. 4 ст. 5 Закона № 307-ФЗ)</w:t>
      </w:r>
      <w:bookmarkEnd w:id="0"/>
    </w:p>
    <w:p w14:paraId="1BE56DA6" w14:textId="2E6515DA" w:rsidR="00560D85" w:rsidRPr="00560D85" w:rsidRDefault="00560D85" w:rsidP="00AE0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 размещено на официальном сайте </w:t>
      </w:r>
      <w:hyperlink r:id="rId8" w:history="1"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6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официальном сайте заказчика </w:t>
      </w:r>
      <w:hyperlink r:id="rId9" w:history="1"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rec</w:t>
        </w:r>
        <w:r w:rsidRPr="00D7098D">
          <w:rPr>
            <w:rStyle w:val="af"/>
            <w:rFonts w:ascii="Times New Roman" w:hAnsi="Times New Roman" w:cs="Times New Roman"/>
            <w:sz w:val="24"/>
            <w:szCs w:val="24"/>
          </w:rPr>
          <w:t>39.</w:t>
        </w:r>
        <w:proofErr w:type="spellStart"/>
        <w:r w:rsidRPr="00D709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0D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 от </w:t>
      </w:r>
      <w:r w:rsidR="00EA592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EA5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3</w:t>
      </w:r>
      <w:r w:rsidR="00EA592F">
        <w:rPr>
          <w:rFonts w:ascii="Times New Roman" w:hAnsi="Times New Roman" w:cs="Times New Roman"/>
          <w:sz w:val="24"/>
          <w:szCs w:val="24"/>
        </w:rPr>
        <w:t>2008879097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69B8E1" w14:textId="77777777"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14:paraId="7AE66288" w14:textId="484D93CB" w:rsidR="00344A75" w:rsidRPr="00E20FDD" w:rsidRDefault="00344A75" w:rsidP="00E20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0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0D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вскрытию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</w:t>
      </w:r>
      <w:r w:rsidR="00E20FDD" w:rsidRPr="00E20FDD">
        <w:rPr>
          <w:rFonts w:ascii="Times New Roman" w:hAnsi="Times New Roman" w:cs="Times New Roman"/>
          <w:sz w:val="24"/>
          <w:szCs w:val="24"/>
          <w:lang w:eastAsia="zh-CN"/>
        </w:rPr>
        <w:t>Открытом конкурсе на право заключения договора на проведение обязательного аудита бухгалтерской (финансовой) отчетности за 20</w:t>
      </w:r>
      <w:r w:rsidR="00EA592F">
        <w:rPr>
          <w:rFonts w:ascii="Times New Roman" w:hAnsi="Times New Roman" w:cs="Times New Roman"/>
          <w:sz w:val="24"/>
          <w:szCs w:val="24"/>
          <w:lang w:eastAsia="zh-CN"/>
        </w:rPr>
        <w:t>19-2021</w:t>
      </w:r>
      <w:r w:rsidR="00E20FDD" w:rsidRPr="00E20FDD">
        <w:rPr>
          <w:rFonts w:ascii="Times New Roman" w:hAnsi="Times New Roman" w:cs="Times New Roman"/>
          <w:sz w:val="24"/>
          <w:szCs w:val="24"/>
          <w:lang w:eastAsia="zh-CN"/>
        </w:rPr>
        <w:t xml:space="preserve"> год</w:t>
      </w:r>
      <w:r w:rsidR="00EA592F">
        <w:rPr>
          <w:rFonts w:ascii="Times New Roman" w:hAnsi="Times New Roman" w:cs="Times New Roman"/>
          <w:sz w:val="24"/>
          <w:szCs w:val="24"/>
          <w:lang w:eastAsia="zh-CN"/>
        </w:rPr>
        <w:t>ы</w:t>
      </w:r>
      <w:r w:rsidR="00E20FDD" w:rsidRPr="00E20FDD">
        <w:rPr>
          <w:rFonts w:ascii="Times New Roman" w:hAnsi="Times New Roman" w:cs="Times New Roman"/>
          <w:sz w:val="24"/>
          <w:szCs w:val="24"/>
          <w:lang w:eastAsia="zh-CN"/>
        </w:rPr>
        <w:t xml:space="preserve"> (в соответствии с</w:t>
      </w:r>
      <w:r w:rsidR="00E20FDD" w:rsidRPr="00E20FDD">
        <w:rPr>
          <w:rFonts w:ascii="Times New Roman" w:hAnsi="Times New Roman" w:cs="Times New Roman"/>
          <w:sz w:val="24"/>
          <w:szCs w:val="24"/>
        </w:rPr>
        <w:t xml:space="preserve"> ч. 2 ст. 48 Закона № 44-ФЗ, ч. 4 ст. 5 Закона </w:t>
      </w:r>
      <w:r w:rsidR="00B407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0FDD" w:rsidRPr="00E20FDD">
        <w:rPr>
          <w:rFonts w:ascii="Times New Roman" w:hAnsi="Times New Roman" w:cs="Times New Roman"/>
          <w:sz w:val="24"/>
          <w:szCs w:val="24"/>
        </w:rPr>
        <w:t>№ 307-ФЗ)</w:t>
      </w:r>
      <w:r w:rsidR="00E20FDD">
        <w:rPr>
          <w:rFonts w:ascii="Times New Roman" w:hAnsi="Times New Roman" w:cs="Times New Roman"/>
          <w:sz w:val="24"/>
          <w:szCs w:val="24"/>
        </w:rPr>
        <w:t xml:space="preserve"> присутствовали</w:t>
      </w:r>
      <w:r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40D45B" w14:textId="13227C8D" w:rsidR="00344A75" w:rsidRPr="00344A75" w:rsidRDefault="00344A75" w:rsidP="002F4B08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E1F7881" w14:textId="416D499B" w:rsidR="004146E7" w:rsidRPr="004146E7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</w:t>
      </w:r>
      <w:r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5ED7B7" w14:textId="77777777" w:rsidR="00B96951" w:rsidRPr="00A12CF8" w:rsidRDefault="00344A75" w:rsidP="00A12C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9863BDC" w14:textId="584EC7AA" w:rsidR="00813F41" w:rsidRDefault="00E20FDD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Апинит Г.Г</w:t>
      </w:r>
      <w:r w:rsidRPr="00B40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032E914" w14:textId="614E9F7F" w:rsidR="00F325BC" w:rsidRPr="00F325BC" w:rsidRDefault="00F325BC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Канищев </w:t>
      </w:r>
      <w:proofErr w:type="gramStart"/>
      <w:r w:rsidRPr="00F32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proofErr w:type="gramEnd"/>
    </w:p>
    <w:p w14:paraId="606815B7" w14:textId="3B18846C" w:rsidR="00EA592F" w:rsidRPr="00813F41" w:rsidRDefault="00EA592F" w:rsidP="00EA592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Карпенко </w:t>
      </w:r>
      <w:proofErr w:type="gramStart"/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226AA82" w14:textId="77777777" w:rsidR="00EA592F" w:rsidRDefault="00EA592F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7AEEC" w14:textId="77777777"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Секретарь </w:t>
      </w:r>
      <w:r w:rsidR="00560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конкурсной</w:t>
      </w: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комиссии:</w:t>
      </w:r>
    </w:p>
    <w:p w14:paraId="1F5E8CE5" w14:textId="163319B1" w:rsidR="00813F41" w:rsidRPr="00813F41" w:rsidRDefault="00EA592F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Белибов В.А.</w:t>
      </w:r>
    </w:p>
    <w:p w14:paraId="63C0EAF5" w14:textId="77777777" w:rsidR="00B40749" w:rsidRDefault="00B40749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298FD" w14:textId="7908DADB"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60D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14:paraId="7E53EC29" w14:textId="77777777" w:rsidR="00C4013E" w:rsidRPr="00B40749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7497E152" w14:textId="2E6E0E9E" w:rsidR="0092475D" w:rsidRDefault="0092475D" w:rsidP="00AE0348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</w:t>
      </w:r>
      <w:r w:rsidR="00560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</w:t>
      </w:r>
      <w:r w:rsidR="00EA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2008879097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14:paraId="01ABED85" w14:textId="77777777" w:rsidR="00E20FDD" w:rsidRPr="00B40749" w:rsidRDefault="00E20FDD" w:rsidP="00E20FDD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BC3BBFE" w14:textId="13A99C9E" w:rsidR="00C4013E" w:rsidRPr="00E20FDD" w:rsidRDefault="00C4013E" w:rsidP="00E20FD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Вскрытие поступивших на открытый </w:t>
      </w:r>
      <w:r w:rsidR="0056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A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2008879097</w:t>
      </w:r>
      <w:r w:rsidRP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14:paraId="7C45CA83" w14:textId="56064519"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592F">
        <w:rPr>
          <w:rFonts w:ascii="Times New Roman" w:hAnsi="Times New Roman" w:cs="Times New Roman"/>
          <w:b/>
          <w:sz w:val="24"/>
          <w:szCs w:val="24"/>
        </w:rPr>
        <w:t>05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A592F">
        <w:rPr>
          <w:rFonts w:ascii="Times New Roman" w:hAnsi="Times New Roman" w:cs="Times New Roman"/>
          <w:b/>
          <w:sz w:val="24"/>
          <w:szCs w:val="24"/>
        </w:rPr>
        <w:t>марта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592F">
        <w:rPr>
          <w:rFonts w:ascii="Times New Roman" w:hAnsi="Times New Roman" w:cs="Times New Roman"/>
          <w:b/>
          <w:sz w:val="24"/>
          <w:szCs w:val="24"/>
        </w:rPr>
        <w:t>20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3E4579" w:rsidRPr="003E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146E7" w:rsidRPr="003E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E4579" w:rsidRPr="003E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 w:rsidR="004146E7" w:rsidRPr="003E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E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3E4579" w:rsidRPr="003E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3E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AA5EDD8" w14:textId="4CF99B4D"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</w:t>
      </w:r>
      <w:r w:rsidR="00EA592F">
        <w:rPr>
          <w:rFonts w:ascii="Times New Roman" w:hAnsi="Times New Roman" w:cs="Times New Roman"/>
          <w:b/>
          <w:sz w:val="24"/>
          <w:szCs w:val="24"/>
        </w:rPr>
        <w:t>4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="00EA592F">
        <w:rPr>
          <w:rFonts w:ascii="Times New Roman" w:hAnsi="Times New Roman" w:cs="Times New Roman"/>
          <w:sz w:val="24"/>
          <w:szCs w:val="24"/>
        </w:rPr>
        <w:t>«</w:t>
      </w:r>
      <w:r w:rsidR="00EA592F">
        <w:rPr>
          <w:rFonts w:ascii="Times New Roman" w:hAnsi="Times New Roman" w:cs="Times New Roman"/>
          <w:b/>
          <w:sz w:val="24"/>
          <w:szCs w:val="24"/>
        </w:rPr>
        <w:t>05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A592F">
        <w:rPr>
          <w:rFonts w:ascii="Times New Roman" w:hAnsi="Times New Roman" w:cs="Times New Roman"/>
          <w:b/>
          <w:sz w:val="24"/>
          <w:szCs w:val="24"/>
        </w:rPr>
        <w:t>марта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592F">
        <w:rPr>
          <w:rFonts w:ascii="Times New Roman" w:hAnsi="Times New Roman" w:cs="Times New Roman"/>
          <w:b/>
          <w:sz w:val="24"/>
          <w:szCs w:val="24"/>
        </w:rPr>
        <w:t>20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BA0E8B6" w14:textId="77777777"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Открытом Конкурсе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236003, г. Калининград, ул. Бакинская, д. 2</w:t>
      </w:r>
    </w:p>
    <w:p w14:paraId="55A329A5" w14:textId="77777777"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конвертах обнаружены Заявки следующих претендентов на участие в открытом </w:t>
      </w:r>
      <w:r w:rsidR="00E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F817BB3" w14:textId="77777777"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"/>
        <w:gridCol w:w="2561"/>
        <w:gridCol w:w="2057"/>
        <w:gridCol w:w="6623"/>
        <w:gridCol w:w="3462"/>
      </w:tblGrid>
      <w:tr w:rsidR="00E10A42" w14:paraId="17BC27B8" w14:textId="77777777" w:rsidTr="00E10A42">
        <w:tc>
          <w:tcPr>
            <w:tcW w:w="480" w:type="dxa"/>
          </w:tcPr>
          <w:p w14:paraId="55737D49" w14:textId="77777777" w:rsidR="00E10A42" w:rsidRDefault="00E10A42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1" w:type="dxa"/>
          </w:tcPr>
          <w:p w14:paraId="4A9A2BB7" w14:textId="77777777" w:rsidR="00E10A42" w:rsidRDefault="00E10A42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Конкурсе и его адрес</w:t>
            </w:r>
          </w:p>
        </w:tc>
        <w:tc>
          <w:tcPr>
            <w:tcW w:w="2057" w:type="dxa"/>
          </w:tcPr>
          <w:p w14:paraId="178BEF4A" w14:textId="77777777" w:rsidR="00E10A42" w:rsidRDefault="00E10A42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085" w:type="dxa"/>
            <w:gridSpan w:val="2"/>
          </w:tcPr>
          <w:p w14:paraId="6E679B42" w14:textId="77777777" w:rsidR="00E10A42" w:rsidRPr="004A2E2C" w:rsidRDefault="00E10A42" w:rsidP="00703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E10A42" w14:paraId="0A2DC723" w14:textId="77777777" w:rsidTr="00D165A7">
        <w:tc>
          <w:tcPr>
            <w:tcW w:w="480" w:type="dxa"/>
            <w:vMerge w:val="restart"/>
          </w:tcPr>
          <w:p w14:paraId="284C7152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Merge w:val="restart"/>
          </w:tcPr>
          <w:p w14:paraId="17A42877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«Аудит-Стандарт»</w:t>
            </w:r>
          </w:p>
        </w:tc>
        <w:tc>
          <w:tcPr>
            <w:tcW w:w="2057" w:type="dxa"/>
            <w:vMerge w:val="restart"/>
          </w:tcPr>
          <w:p w14:paraId="16C98234" w14:textId="344C9F06" w:rsidR="00E10A42" w:rsidRPr="005A3CF4" w:rsidRDefault="00F325BC" w:rsidP="00E1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AE03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E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A42"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="00E10A42" w:rsidRPr="005A3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94D0A5" w14:textId="77777777" w:rsidR="00E10A42" w:rsidRPr="00F16AC2" w:rsidRDefault="00E10A42" w:rsidP="00E10A42">
            <w:pPr>
              <w:jc w:val="both"/>
            </w:pPr>
          </w:p>
        </w:tc>
        <w:tc>
          <w:tcPr>
            <w:tcW w:w="6623" w:type="dxa"/>
            <w:vAlign w:val="center"/>
          </w:tcPr>
          <w:p w14:paraId="271515EC" w14:textId="440EE1FC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6EF6B940" w14:textId="71932FB0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65ECF49B" w14:textId="77777777" w:rsidTr="00D165A7">
        <w:tc>
          <w:tcPr>
            <w:tcW w:w="480" w:type="dxa"/>
            <w:vMerge/>
          </w:tcPr>
          <w:p w14:paraId="193D38FF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5CC059B7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5A3E9B78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2EDF2A34" w14:textId="522A9C06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контактного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4262DE0A" w14:textId="56AA67D3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1EA674BE" w14:textId="77777777" w:rsidTr="00D165A7">
        <w:tc>
          <w:tcPr>
            <w:tcW w:w="480" w:type="dxa"/>
            <w:vMerge/>
          </w:tcPr>
          <w:p w14:paraId="4E70C961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57EA7DBB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59E65390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42092FA" w14:textId="18C35A1C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Выписка из единого государственного реестра юридических лиц или засвидетельствованная в нотариальном порядке копия такой выписки, 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20B36E98" w14:textId="49F82766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43CB822C" w14:textId="77777777" w:rsidTr="00D165A7">
        <w:tc>
          <w:tcPr>
            <w:tcW w:w="480" w:type="dxa"/>
            <w:vMerge/>
          </w:tcPr>
          <w:p w14:paraId="72D96759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195EC8BB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64476A19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22BE3BD1" w14:textId="5A6403BB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Документ (документы), подтверждающий (подтверждающие) полномочия лица на осуществление действий от имени участника открытого конкурса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770988A1" w14:textId="02600404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6C439B80" w14:textId="77777777" w:rsidTr="00D165A7">
        <w:tc>
          <w:tcPr>
            <w:tcW w:w="480" w:type="dxa"/>
            <w:vMerge/>
          </w:tcPr>
          <w:p w14:paraId="714DAB39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4BAE905C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02E4ED92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237AACD8" w14:textId="613302FF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Документы или копии документов, подтверждающие соответствие участника открытого конкурса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закупки</w:t>
            </w:r>
            <w:r w:rsidR="009A4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2" w:type="dxa"/>
            <w:vAlign w:val="center"/>
          </w:tcPr>
          <w:p w14:paraId="344593CB" w14:textId="5A1AE039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5EA99E9E" w14:textId="77777777" w:rsidTr="00D165A7">
        <w:tc>
          <w:tcPr>
            <w:tcW w:w="480" w:type="dxa"/>
            <w:vMerge/>
          </w:tcPr>
          <w:p w14:paraId="78B165A6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48957DBA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2A051C1E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211472AF" w14:textId="299DD6B9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28805780" w14:textId="5777E6AA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25326203" w14:textId="77777777" w:rsidTr="00D165A7">
        <w:tc>
          <w:tcPr>
            <w:tcW w:w="480" w:type="dxa"/>
            <w:vMerge/>
          </w:tcPr>
          <w:p w14:paraId="2C36FA6D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5431F812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1C06A787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4655A97A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5F539971" w14:textId="77391AE2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113725E6" w14:textId="77777777" w:rsidTr="00D165A7">
        <w:tc>
          <w:tcPr>
            <w:tcW w:w="480" w:type="dxa"/>
            <w:vMerge/>
          </w:tcPr>
          <w:p w14:paraId="18E6DE64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6BEE58E0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31D46C35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3D47F735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14:paraId="0CE390D0" w14:textId="1BACFFFB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70C00D3F" w14:textId="77777777" w:rsidTr="00D165A7">
        <w:tc>
          <w:tcPr>
            <w:tcW w:w="480" w:type="dxa"/>
            <w:vMerge/>
          </w:tcPr>
          <w:p w14:paraId="0BB5B416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54CA6710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73E0BE0E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0FE818D9" w14:textId="6731101C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560DF6C0" w14:textId="29250367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42A233A4" w14:textId="77777777" w:rsidTr="00D165A7">
        <w:tc>
          <w:tcPr>
            <w:tcW w:w="480" w:type="dxa"/>
            <w:vMerge/>
          </w:tcPr>
          <w:p w14:paraId="12C92080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48F096A8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50D081CC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6A1055FC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14:paraId="0FBF8D73" w14:textId="0446037E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3874F526" w14:textId="77777777" w:rsidTr="00D165A7">
        <w:tc>
          <w:tcPr>
            <w:tcW w:w="480" w:type="dxa"/>
            <w:vMerge/>
          </w:tcPr>
          <w:p w14:paraId="63A403A0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262C044B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01AD6BB2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50932D9" w14:textId="5ADA3DE3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7CF0AEF5" w14:textId="6AE32731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5BAC7E3F" w14:textId="77777777" w:rsidTr="0023130C">
        <w:trPr>
          <w:trHeight w:val="55"/>
        </w:trPr>
        <w:tc>
          <w:tcPr>
            <w:tcW w:w="480" w:type="dxa"/>
            <w:vMerge w:val="restart"/>
          </w:tcPr>
          <w:p w14:paraId="79ED8E4A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3429294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vMerge w:val="restart"/>
          </w:tcPr>
          <w:p w14:paraId="2978A4C5" w14:textId="471F2A0C" w:rsidR="00E10A42" w:rsidRPr="00B47767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3E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Магнетар</w:t>
            </w:r>
            <w:proofErr w:type="spellEnd"/>
            <w:r w:rsidR="003E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E0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3E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7" w:type="dxa"/>
            <w:vMerge w:val="restart"/>
          </w:tcPr>
          <w:p w14:paraId="3E3FC749" w14:textId="753CABBC" w:rsidR="00E10A42" w:rsidRPr="005A3CF4" w:rsidRDefault="00F325BC" w:rsidP="00E1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280 000 </w:t>
            </w:r>
            <w:r w:rsidR="00E10A42"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749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="00E10A42" w:rsidRPr="005A3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CD0686" w14:textId="77777777" w:rsidR="00E10A42" w:rsidRPr="00F16AC2" w:rsidRDefault="00E10A42" w:rsidP="00E10A42"/>
        </w:tc>
        <w:tc>
          <w:tcPr>
            <w:tcW w:w="6623" w:type="dxa"/>
            <w:vAlign w:val="center"/>
          </w:tcPr>
          <w:p w14:paraId="678015B3" w14:textId="691ED1EB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37CD57C2" w14:textId="2C83931E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79E43C8A" w14:textId="77777777" w:rsidTr="0023130C">
        <w:trPr>
          <w:trHeight w:val="55"/>
        </w:trPr>
        <w:tc>
          <w:tcPr>
            <w:tcW w:w="480" w:type="dxa"/>
            <w:vMerge/>
          </w:tcPr>
          <w:p w14:paraId="03742FC0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1B588BB4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2EF43FA6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6B3A932D" w14:textId="4EB28338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контактного телефона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412D1750" w14:textId="4CEC0E08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1EBA01AC" w14:textId="77777777" w:rsidTr="0023130C">
        <w:trPr>
          <w:trHeight w:val="55"/>
        </w:trPr>
        <w:tc>
          <w:tcPr>
            <w:tcW w:w="480" w:type="dxa"/>
            <w:vMerge/>
          </w:tcPr>
          <w:p w14:paraId="43F36A3A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6C3F02B7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485829E8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94C73D5" w14:textId="6943138B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Выписка из единого государственного реестра юридических лиц или засвидетельствованная в нотариальном порядке копия такой выписки, 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0504A852" w14:textId="25F1C5F2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28B4C4A0" w14:textId="77777777" w:rsidTr="0023130C">
        <w:trPr>
          <w:trHeight w:val="55"/>
        </w:trPr>
        <w:tc>
          <w:tcPr>
            <w:tcW w:w="480" w:type="dxa"/>
            <w:vMerge/>
          </w:tcPr>
          <w:p w14:paraId="60DED995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604E0883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2CA96C32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AA89580" w14:textId="7408721D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Документ (документы), подтверждающий (подтверждающие) полномочия лица на осуществление действий от имени участника открытого конкурса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307C3973" w14:textId="05BD0B87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3FB52578" w14:textId="77777777" w:rsidTr="0023130C">
        <w:trPr>
          <w:trHeight w:val="55"/>
        </w:trPr>
        <w:tc>
          <w:tcPr>
            <w:tcW w:w="480" w:type="dxa"/>
            <w:vMerge/>
          </w:tcPr>
          <w:p w14:paraId="39E7EB6B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113F31AE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40619077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9EFFE2B" w14:textId="7CCAC536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Документы или копии документов, подтверждающие соответствие участника открытого конкурса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закупки</w:t>
            </w:r>
            <w:r w:rsidR="00A9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2" w:type="dxa"/>
            <w:vAlign w:val="center"/>
          </w:tcPr>
          <w:p w14:paraId="06F6A8C4" w14:textId="229E65FB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4A42197B" w14:textId="77777777" w:rsidTr="0023130C">
        <w:trPr>
          <w:trHeight w:val="55"/>
        </w:trPr>
        <w:tc>
          <w:tcPr>
            <w:tcW w:w="480" w:type="dxa"/>
            <w:vMerge/>
          </w:tcPr>
          <w:p w14:paraId="236B4443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652685BF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11E5CE33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38243DE4" w14:textId="5D1993B0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6167129E" w14:textId="6F5DD500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0DE3D832" w14:textId="77777777" w:rsidTr="0023130C">
        <w:trPr>
          <w:trHeight w:val="55"/>
        </w:trPr>
        <w:tc>
          <w:tcPr>
            <w:tcW w:w="480" w:type="dxa"/>
            <w:vMerge/>
          </w:tcPr>
          <w:p w14:paraId="64D8549B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5A329EBD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6300B018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2C707717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7195762F" w14:textId="7F86F087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2B054047" w14:textId="77777777" w:rsidTr="0023130C">
        <w:trPr>
          <w:trHeight w:val="55"/>
        </w:trPr>
        <w:tc>
          <w:tcPr>
            <w:tcW w:w="480" w:type="dxa"/>
            <w:vMerge/>
          </w:tcPr>
          <w:p w14:paraId="78E9B806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3945B16C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41B43DCC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3AB3927A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14:paraId="16072438" w14:textId="337AB3BD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7029D9FE" w14:textId="77777777" w:rsidTr="0023130C">
        <w:trPr>
          <w:trHeight w:val="55"/>
        </w:trPr>
        <w:tc>
          <w:tcPr>
            <w:tcW w:w="480" w:type="dxa"/>
            <w:vMerge/>
          </w:tcPr>
          <w:p w14:paraId="037FA5A9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5302EAE8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31FAAE0F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8F43EE0" w14:textId="5CF8E0A3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4D1D17E0" w14:textId="5FA212FF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36BBBEEA" w14:textId="77777777" w:rsidTr="0023130C">
        <w:trPr>
          <w:trHeight w:val="55"/>
        </w:trPr>
        <w:tc>
          <w:tcPr>
            <w:tcW w:w="480" w:type="dxa"/>
            <w:vMerge/>
          </w:tcPr>
          <w:p w14:paraId="109CDB83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6C9DFC57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03E687F3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3DFA2FF2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14:paraId="420E395F" w14:textId="06754FDD" w:rsidR="00E10A42" w:rsidRPr="004A2E2C" w:rsidRDefault="00291DDA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043D3E2E" w14:textId="77777777" w:rsidTr="0023130C">
        <w:trPr>
          <w:trHeight w:val="55"/>
        </w:trPr>
        <w:tc>
          <w:tcPr>
            <w:tcW w:w="480" w:type="dxa"/>
            <w:vMerge/>
          </w:tcPr>
          <w:p w14:paraId="5B97E2D5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6CE5FEAF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4E6882B3" w14:textId="77777777" w:rsidR="00E10A42" w:rsidRPr="005A3CF4" w:rsidRDefault="00E10A42" w:rsidP="00E10A42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1A6AE213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116FAC9A" w14:textId="2550F935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bookmarkEnd w:id="1"/>
      <w:tr w:rsidR="00E10A42" w14:paraId="4C05E9FC" w14:textId="77777777" w:rsidTr="00F044AB">
        <w:trPr>
          <w:trHeight w:val="55"/>
        </w:trPr>
        <w:tc>
          <w:tcPr>
            <w:tcW w:w="480" w:type="dxa"/>
            <w:vMerge w:val="restart"/>
          </w:tcPr>
          <w:p w14:paraId="3C8720F6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vMerge w:val="restart"/>
          </w:tcPr>
          <w:p w14:paraId="27084453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«Финансовая гармония»</w:t>
            </w:r>
          </w:p>
        </w:tc>
        <w:tc>
          <w:tcPr>
            <w:tcW w:w="2057" w:type="dxa"/>
            <w:vMerge w:val="restart"/>
          </w:tcPr>
          <w:p w14:paraId="0331FE85" w14:textId="67BFB60C" w:rsidR="00E10A42" w:rsidRPr="001A0BCE" w:rsidRDefault="003E4579" w:rsidP="00E1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749">
              <w:rPr>
                <w:rFonts w:ascii="Times New Roman" w:hAnsi="Times New Roman" w:cs="Times New Roman"/>
                <w:sz w:val="24"/>
                <w:szCs w:val="24"/>
              </w:rPr>
              <w:t xml:space="preserve">278 400 </w:t>
            </w:r>
            <w:r w:rsidR="00E10A42"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="00E10A42" w:rsidRPr="005A3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3" w:type="dxa"/>
            <w:vAlign w:val="center"/>
          </w:tcPr>
          <w:p w14:paraId="2FFDEA0B" w14:textId="3EB0D925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документов, входящих в состав заявки на участие в открытом конкурсе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3B08648B" w14:textId="688F206D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77A53071" w14:textId="77777777" w:rsidTr="00F044AB">
        <w:trPr>
          <w:trHeight w:val="55"/>
        </w:trPr>
        <w:tc>
          <w:tcPr>
            <w:tcW w:w="480" w:type="dxa"/>
            <w:vMerge/>
          </w:tcPr>
          <w:p w14:paraId="19EE38F3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630B71EE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491EA561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37BB65FC" w14:textId="0462AC51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Наименование, фирменное наименование (при наличии), место нахождения, почтовый адрес,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открытого конкурса, номер контактного телефона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2B445608" w14:textId="6E5E1A16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761AE60D" w14:textId="77777777" w:rsidTr="00F044AB">
        <w:trPr>
          <w:trHeight w:val="55"/>
        </w:trPr>
        <w:tc>
          <w:tcPr>
            <w:tcW w:w="480" w:type="dxa"/>
            <w:vMerge/>
          </w:tcPr>
          <w:p w14:paraId="17406074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1BC1104B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589AD207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46784D01" w14:textId="4CEBEDD5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Выписка из единого государственного реестра юридических лиц или засвидетельствованная в нотариальном порядке копия такой выписки, которая получена не ранее чем за шесть месяцев до даты размещения в единой информационной системе извещения о проведении открытого конкурса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102EFFE0" w14:textId="62427726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287BC0EA" w14:textId="77777777" w:rsidTr="00F044AB">
        <w:trPr>
          <w:trHeight w:val="55"/>
        </w:trPr>
        <w:tc>
          <w:tcPr>
            <w:tcW w:w="480" w:type="dxa"/>
            <w:vMerge/>
          </w:tcPr>
          <w:p w14:paraId="00F86AFA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552C9BD0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2B624DBC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54CFC10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Документ (документы), подтверждающий (подтверждающие) полномочия лица на осуществление действий от имени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256ED8B1" w14:textId="34630489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0BA887D0" w14:textId="77777777" w:rsidTr="00F044AB">
        <w:trPr>
          <w:trHeight w:val="55"/>
        </w:trPr>
        <w:tc>
          <w:tcPr>
            <w:tcW w:w="480" w:type="dxa"/>
            <w:vMerge/>
          </w:tcPr>
          <w:p w14:paraId="2EA496D8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7B3B9B08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38B77572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12173D9" w14:textId="4035D3E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Документы или копии документов, подтверждающие соответствие участника открытого конкурса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соответствии с пунктом 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части 1 статьи 31 Закона № 44-ФЗ (при наличии таких требований): - 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закупк</w:t>
            </w:r>
            <w:r w:rsidR="00A9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</w:t>
            </w:r>
          </w:p>
        </w:tc>
        <w:tc>
          <w:tcPr>
            <w:tcW w:w="3462" w:type="dxa"/>
            <w:vAlign w:val="center"/>
          </w:tcPr>
          <w:p w14:paraId="2B663914" w14:textId="1F5D15E0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bookmarkStart w:id="2" w:name="_GoBack"/>
            <w:bookmarkEnd w:id="2"/>
          </w:p>
        </w:tc>
      </w:tr>
      <w:tr w:rsidR="00E10A42" w14:paraId="37F6CBE9" w14:textId="77777777" w:rsidTr="00F044AB">
        <w:trPr>
          <w:trHeight w:val="55"/>
        </w:trPr>
        <w:tc>
          <w:tcPr>
            <w:tcW w:w="480" w:type="dxa"/>
            <w:vMerge/>
          </w:tcPr>
          <w:p w14:paraId="5B6EFE58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4C205042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0EB3C919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223684BF" w14:textId="0363195E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Декларация о соответствии участника открытого конкурса требованиям, установленным пунктами 3 - 9 части 1 статьи 31 Закона № 44-ФЗ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208F63DD" w14:textId="6084A182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08C199C8" w14:textId="77777777" w:rsidTr="00F044AB">
        <w:trPr>
          <w:trHeight w:val="55"/>
        </w:trPr>
        <w:tc>
          <w:tcPr>
            <w:tcW w:w="480" w:type="dxa"/>
            <w:vMerge/>
          </w:tcPr>
          <w:p w14:paraId="11F96D15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28DA8464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6215A7EC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3D80064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Копии учредительных документов участника открытого конкурса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4093FF9A" w14:textId="153D7E69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62848E68" w14:textId="77777777" w:rsidTr="00F044AB">
        <w:trPr>
          <w:trHeight w:val="55"/>
        </w:trPr>
        <w:tc>
          <w:tcPr>
            <w:tcW w:w="480" w:type="dxa"/>
            <w:vMerge/>
          </w:tcPr>
          <w:p w14:paraId="0635312D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41AC4292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0882AFDD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18A15614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открытом конкурсе, обеспечения исполнения договора является крупной сделкой</w:t>
            </w:r>
          </w:p>
        </w:tc>
        <w:tc>
          <w:tcPr>
            <w:tcW w:w="3462" w:type="dxa"/>
            <w:vAlign w:val="center"/>
          </w:tcPr>
          <w:p w14:paraId="006FF7DD" w14:textId="43187CBC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0C5B7225" w14:textId="77777777" w:rsidTr="00F044AB">
        <w:trPr>
          <w:trHeight w:val="55"/>
        </w:trPr>
        <w:tc>
          <w:tcPr>
            <w:tcW w:w="480" w:type="dxa"/>
            <w:vMerge/>
          </w:tcPr>
          <w:p w14:paraId="125823AC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5A5D2E09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43BC0415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1EF57A4A" w14:textId="6697B631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Предложение о цене договора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4A61287F" w14:textId="5540DEC8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</w:p>
        </w:tc>
      </w:tr>
      <w:tr w:rsidR="00E10A42" w14:paraId="43DC9C55" w14:textId="77777777" w:rsidTr="00F044AB">
        <w:trPr>
          <w:trHeight w:val="55"/>
        </w:trPr>
        <w:tc>
          <w:tcPr>
            <w:tcW w:w="480" w:type="dxa"/>
            <w:vMerge/>
          </w:tcPr>
          <w:p w14:paraId="2B36BF66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6E596A3E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774DC395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7D551D17" w14:textId="77777777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Документы, подтверждающие квалификацию участника конкурса</w:t>
            </w:r>
          </w:p>
        </w:tc>
        <w:tc>
          <w:tcPr>
            <w:tcW w:w="3462" w:type="dxa"/>
            <w:vAlign w:val="center"/>
          </w:tcPr>
          <w:p w14:paraId="454A0633" w14:textId="4E5D4764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0A42" w14:paraId="11FEE5A5" w14:textId="77777777" w:rsidTr="00F044AB">
        <w:trPr>
          <w:trHeight w:val="55"/>
        </w:trPr>
        <w:tc>
          <w:tcPr>
            <w:tcW w:w="480" w:type="dxa"/>
            <w:vMerge/>
          </w:tcPr>
          <w:p w14:paraId="01663F80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4A9EC414" w14:textId="77777777" w:rsidR="00E10A42" w:rsidRDefault="00E10A42" w:rsidP="00E10A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14:paraId="47D4FE0C" w14:textId="77777777" w:rsidR="00E10A42" w:rsidRDefault="00E10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14:paraId="5122DBF0" w14:textId="49C68314" w:rsidR="00E10A42" w:rsidRPr="004A2E2C" w:rsidRDefault="00E10A42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Декларация о принадлежности участника открытого конкурса к субъектам малого и среднего предпринимательства</w:t>
            </w:r>
            <w:r w:rsidR="00AE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(предоставление обязательно)</w:t>
            </w:r>
          </w:p>
        </w:tc>
        <w:tc>
          <w:tcPr>
            <w:tcW w:w="3462" w:type="dxa"/>
            <w:vAlign w:val="center"/>
          </w:tcPr>
          <w:p w14:paraId="415C6E43" w14:textId="72319096" w:rsidR="00E10A42" w:rsidRPr="004A2E2C" w:rsidRDefault="00AE0348" w:rsidP="00E10A4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Представлено</w:t>
            </w:r>
            <w:r w:rsidR="00E10A42" w:rsidRPr="004A2E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14:paraId="6E9BA15A" w14:textId="77777777" w:rsidR="00AE0348" w:rsidRDefault="00344A75" w:rsidP="00B40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4B25BF" w14:textId="2FD08C1A" w:rsidR="00344A75" w:rsidRPr="00E20FDD" w:rsidRDefault="00F16AC2" w:rsidP="00B4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 претендентах на участие в </w:t>
      </w:r>
      <w:r w:rsidR="00E20FDD" w:rsidRPr="00E20FDD">
        <w:rPr>
          <w:rFonts w:ascii="Times New Roman" w:hAnsi="Times New Roman" w:cs="Times New Roman"/>
          <w:b/>
          <w:sz w:val="24"/>
          <w:szCs w:val="24"/>
          <w:lang w:eastAsia="zh-CN"/>
        </w:rPr>
        <w:t>Открыт</w:t>
      </w:r>
      <w:r w:rsidR="00E20FDD">
        <w:rPr>
          <w:rFonts w:ascii="Times New Roman" w:hAnsi="Times New Roman" w:cs="Times New Roman"/>
          <w:b/>
          <w:sz w:val="24"/>
          <w:szCs w:val="24"/>
          <w:lang w:eastAsia="zh-CN"/>
        </w:rPr>
        <w:t>ом</w:t>
      </w:r>
      <w:r w:rsidR="00E20FDD" w:rsidRPr="00E20F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конкурс</w:t>
      </w:r>
      <w:r w:rsidR="00E20FDD">
        <w:rPr>
          <w:rFonts w:ascii="Times New Roman" w:hAnsi="Times New Roman" w:cs="Times New Roman"/>
          <w:b/>
          <w:sz w:val="24"/>
          <w:szCs w:val="24"/>
          <w:lang w:eastAsia="zh-CN"/>
        </w:rPr>
        <w:t>е</w:t>
      </w:r>
      <w:r w:rsidR="00E20FDD" w:rsidRPr="00E20F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право заключения договора на проведение обязательного аудита бухгалтерской (финансовой) отчетности за </w:t>
      </w:r>
      <w:r w:rsidR="003E457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2019-2021 </w:t>
      </w:r>
      <w:r w:rsidR="00E20FDD" w:rsidRPr="00E20FDD">
        <w:rPr>
          <w:rFonts w:ascii="Times New Roman" w:hAnsi="Times New Roman" w:cs="Times New Roman"/>
          <w:b/>
          <w:sz w:val="24"/>
          <w:szCs w:val="24"/>
          <w:lang w:eastAsia="zh-CN"/>
        </w:rPr>
        <w:t>год</w:t>
      </w:r>
      <w:r w:rsidR="003E4579">
        <w:rPr>
          <w:rFonts w:ascii="Times New Roman" w:hAnsi="Times New Roman" w:cs="Times New Roman"/>
          <w:b/>
          <w:sz w:val="24"/>
          <w:szCs w:val="24"/>
          <w:lang w:eastAsia="zh-CN"/>
        </w:rPr>
        <w:t>ы</w:t>
      </w:r>
      <w:r w:rsidR="00E20FDD" w:rsidRPr="00E20F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(в соответствии с</w:t>
      </w:r>
      <w:r w:rsidR="00E20FDD" w:rsidRPr="00E20FDD">
        <w:rPr>
          <w:rFonts w:ascii="Times New Roman" w:hAnsi="Times New Roman" w:cs="Times New Roman"/>
          <w:b/>
          <w:sz w:val="24"/>
          <w:szCs w:val="24"/>
        </w:rPr>
        <w:t xml:space="preserve"> ч. 2 ст. 48 Закона № 44-ФЗ, ч. 4 ст. 5 Закона № 307-ФЗ)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подавших заявки на участие в </w:t>
      </w:r>
      <w:r w:rsid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</w:t>
      </w:r>
      <w:r w:rsidR="00CA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рсе</w:t>
      </w:r>
    </w:p>
    <w:p w14:paraId="1DE2DCEA" w14:textId="77777777"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14:paraId="790D377B" w14:textId="77777777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ACBD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33770353"/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9D30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6FBB4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E3E1" w14:textId="77777777"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14:paraId="7D4E5905" w14:textId="77777777" w:rsidTr="00E10A4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568F" w14:textId="77777777"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5C93" w14:textId="77777777" w:rsidR="000F1F96" w:rsidRDefault="0062515C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«Аудит-Стандарт»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6F2F" w14:textId="77777777" w:rsidR="000F1F96" w:rsidRPr="00344A75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664033, г. Иркутск, ул. Лермонтова д.130 офис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3A9D" w14:textId="77777777" w:rsidR="000F1F96" w:rsidRPr="00344A75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664033, г. Иркутск, ул. Лермонтова д. 130 офис 218</w:t>
            </w:r>
          </w:p>
        </w:tc>
      </w:tr>
      <w:tr w:rsidR="000F1F96" w:rsidRPr="00344A75" w14:paraId="6114F3DC" w14:textId="77777777" w:rsidTr="00E10A42">
        <w:trPr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19AA" w14:textId="77777777"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6A8C" w14:textId="68A37FF7" w:rsidR="000F1F96" w:rsidRPr="00344A75" w:rsidRDefault="0062515C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3E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Магнетар</w:t>
            </w:r>
            <w:proofErr w:type="spellEnd"/>
            <w:r w:rsidR="003E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E0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3E4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43E4" w14:textId="3799F409" w:rsidR="000F1F96" w:rsidRPr="00344A75" w:rsidRDefault="003E4579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125124</w:t>
            </w:r>
            <w:r w:rsidR="0062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 д.8 корпус 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6329" w14:textId="7BB806A8" w:rsidR="000F1F96" w:rsidRPr="00813F41" w:rsidRDefault="003E4579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125124, г. Москва, ул. Правды д.8 корпус 13</w:t>
            </w:r>
          </w:p>
        </w:tc>
      </w:tr>
      <w:tr w:rsidR="00A1506B" w:rsidRPr="00344A75" w14:paraId="5204FB64" w14:textId="77777777" w:rsidTr="00E10A42">
        <w:trPr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2233" w14:textId="77777777" w:rsidR="00A1506B" w:rsidRPr="00344A75" w:rsidRDefault="00A1506B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F237" w14:textId="77777777" w:rsidR="00A1506B" w:rsidRDefault="0062515C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«Финансовая гармония»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1334" w14:textId="77777777" w:rsidR="00A1506B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236038, г. Калининград, ул. Октябрьская д.71-73 офис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88F5" w14:textId="77777777" w:rsidR="00A1506B" w:rsidRDefault="0062515C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236038, г. Калининград, ул. Октябрьская д.71-73 офис 12</w:t>
            </w:r>
          </w:p>
        </w:tc>
      </w:tr>
    </w:tbl>
    <w:p w14:paraId="01A278BC" w14:textId="77777777" w:rsidR="00AE0348" w:rsidRDefault="00344A75" w:rsidP="00B40749">
      <w:pPr>
        <w:pStyle w:val="2"/>
        <w:spacing w:before="0" w:beforeAutospacing="0" w:after="0" w:afterAutospacing="0" w:line="360" w:lineRule="auto"/>
        <w:rPr>
          <w:rFonts w:eastAsia="Times New Roman"/>
          <w:sz w:val="24"/>
          <w:szCs w:val="24"/>
        </w:rPr>
      </w:pPr>
      <w:bookmarkStart w:id="4" w:name="_Hlk530613134"/>
      <w:bookmarkEnd w:id="3"/>
      <w:r w:rsidRPr="00344A75">
        <w:rPr>
          <w:rFonts w:eastAsia="Times New Roman"/>
          <w:sz w:val="24"/>
          <w:szCs w:val="24"/>
        </w:rPr>
        <w:t> </w:t>
      </w:r>
    </w:p>
    <w:p w14:paraId="4F31427D" w14:textId="77777777" w:rsidR="00AE0348" w:rsidRDefault="00AE0348" w:rsidP="00B40749">
      <w:pPr>
        <w:pStyle w:val="2"/>
        <w:spacing w:before="0" w:beforeAutospacing="0" w:after="0" w:afterAutospacing="0" w:line="360" w:lineRule="auto"/>
        <w:rPr>
          <w:rFonts w:eastAsia="Times New Roman"/>
          <w:sz w:val="24"/>
          <w:szCs w:val="24"/>
        </w:rPr>
      </w:pPr>
    </w:p>
    <w:p w14:paraId="2641773A" w14:textId="50FE8496" w:rsidR="00EA592F" w:rsidRDefault="00EA592F" w:rsidP="00B40749">
      <w:pPr>
        <w:pStyle w:val="2"/>
        <w:spacing w:before="0" w:beforeAutospacing="0" w:after="0" w:afterAutospacing="0" w:line="360" w:lineRule="auto"/>
        <w:rPr>
          <w:rFonts w:eastAsia="Times New Roman"/>
        </w:rPr>
      </w:pPr>
      <w:r>
        <w:rPr>
          <w:rFonts w:eastAsia="Times New Roman"/>
        </w:rPr>
        <w:lastRenderedPageBreak/>
        <w:t>Решили:</w:t>
      </w:r>
    </w:p>
    <w:p w14:paraId="3887B7D3" w14:textId="21990D7C" w:rsidR="00EA592F" w:rsidRDefault="00EA592F" w:rsidP="00B40749">
      <w:pPr>
        <w:pStyle w:val="af1"/>
        <w:spacing w:before="0" w:beforeAutospacing="0" w:after="0" w:afterAutospacing="0" w:line="360" w:lineRule="auto"/>
        <w:jc w:val="both"/>
      </w:pPr>
      <w:r>
        <w:t>Утвердить протокол заседания конкурсной комиссии по вскрытию поступивших на открытый конкурс конвертов.</w:t>
      </w:r>
    </w:p>
    <w:p w14:paraId="49A3E5A1" w14:textId="77777777" w:rsidR="00EA592F" w:rsidRDefault="00EA592F" w:rsidP="00B40749">
      <w:pPr>
        <w:pStyle w:val="2"/>
        <w:spacing w:before="0" w:beforeAutospacing="0" w:after="0" w:afterAutospacing="0" w:line="360" w:lineRule="auto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0"/>
        <w:gridCol w:w="4144"/>
      </w:tblGrid>
      <w:tr w:rsidR="00EA592F" w14:paraId="134F778D" w14:textId="77777777" w:rsidTr="00037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D325F" w14:textId="77777777" w:rsidR="00EA592F" w:rsidRPr="00E66429" w:rsidRDefault="00EA592F" w:rsidP="00037586">
            <w:pPr>
              <w:pStyle w:val="af1"/>
            </w:pPr>
            <w:r>
              <w:t>Председатель закупочной комиссии 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22723B08" w14:textId="77777777" w:rsidR="00EA592F" w:rsidRDefault="00EA592F" w:rsidP="000375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A592F" w14:paraId="092352FB" w14:textId="77777777" w:rsidTr="00037586">
        <w:trPr>
          <w:tblCellSpacing w:w="15" w:type="dxa"/>
        </w:trPr>
        <w:tc>
          <w:tcPr>
            <w:tcW w:w="0" w:type="auto"/>
            <w:vAlign w:val="center"/>
          </w:tcPr>
          <w:p w14:paraId="6AAA274C" w14:textId="77777777" w:rsidR="00EA592F" w:rsidRDefault="00EA592F" w:rsidP="00037586">
            <w:pPr>
              <w:pStyle w:val="af1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1CB28EF7" w14:textId="77777777" w:rsidR="00EA592F" w:rsidRDefault="00EA592F" w:rsidP="00037586">
            <w:pPr>
              <w:jc w:val="right"/>
              <w:rPr>
                <w:rFonts w:eastAsia="Times New Roman"/>
              </w:rPr>
            </w:pPr>
          </w:p>
        </w:tc>
      </w:tr>
      <w:tr w:rsidR="00EA592F" w14:paraId="34D24540" w14:textId="77777777" w:rsidTr="00037586">
        <w:trPr>
          <w:tblCellSpacing w:w="15" w:type="dxa"/>
        </w:trPr>
        <w:tc>
          <w:tcPr>
            <w:tcW w:w="0" w:type="auto"/>
            <w:vAlign w:val="center"/>
          </w:tcPr>
          <w:p w14:paraId="2B3311F8" w14:textId="77777777" w:rsidR="00EA592F" w:rsidRPr="00EA592F" w:rsidRDefault="00EA592F" w:rsidP="0003758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9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Апинит Галина Геннадьевна </w:t>
            </w:r>
          </w:p>
        </w:tc>
        <w:tc>
          <w:tcPr>
            <w:tcW w:w="0" w:type="auto"/>
            <w:vAlign w:val="bottom"/>
          </w:tcPr>
          <w:p w14:paraId="61452611" w14:textId="77777777" w:rsidR="00EA592F" w:rsidRDefault="00EA592F" w:rsidP="000375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A592F" w14:paraId="1CC76E52" w14:textId="77777777" w:rsidTr="00037586">
        <w:trPr>
          <w:tblCellSpacing w:w="15" w:type="dxa"/>
        </w:trPr>
        <w:tc>
          <w:tcPr>
            <w:tcW w:w="0" w:type="auto"/>
            <w:vAlign w:val="center"/>
          </w:tcPr>
          <w:p w14:paraId="01B77162" w14:textId="77777777" w:rsidR="00EA592F" w:rsidRPr="00EA592F" w:rsidRDefault="00EA592F" w:rsidP="0003758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9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Канищев Виктор Викторович </w:t>
            </w:r>
          </w:p>
        </w:tc>
        <w:tc>
          <w:tcPr>
            <w:tcW w:w="0" w:type="auto"/>
            <w:vAlign w:val="bottom"/>
          </w:tcPr>
          <w:p w14:paraId="75857ADD" w14:textId="77777777" w:rsidR="00EA592F" w:rsidRDefault="00EA592F" w:rsidP="000375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A592F" w14:paraId="5072EC15" w14:textId="77777777" w:rsidTr="00037586">
        <w:trPr>
          <w:tblCellSpacing w:w="15" w:type="dxa"/>
        </w:trPr>
        <w:tc>
          <w:tcPr>
            <w:tcW w:w="0" w:type="auto"/>
            <w:vAlign w:val="center"/>
          </w:tcPr>
          <w:p w14:paraId="35E4E77E" w14:textId="24118623" w:rsidR="00EA592F" w:rsidRPr="00EA592F" w:rsidRDefault="00EA592F" w:rsidP="00EA592F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9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Карпенко Дарья Игоревна                         </w:t>
            </w:r>
          </w:p>
        </w:tc>
        <w:tc>
          <w:tcPr>
            <w:tcW w:w="0" w:type="auto"/>
            <w:vAlign w:val="bottom"/>
          </w:tcPr>
          <w:p w14:paraId="299190F6" w14:textId="6C1B1481" w:rsidR="00EA592F" w:rsidRDefault="00EA592F" w:rsidP="00EA59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A592F" w14:paraId="160D667D" w14:textId="77777777" w:rsidTr="000375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FF7E9" w14:textId="30028F6E" w:rsidR="00EA592F" w:rsidRPr="00EA592F" w:rsidRDefault="00EA592F" w:rsidP="00EA5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9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Секретарь Закупочной комиссии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Белибов Виктор Александрович</w:t>
            </w:r>
          </w:p>
        </w:tc>
        <w:tc>
          <w:tcPr>
            <w:tcW w:w="0" w:type="auto"/>
            <w:vAlign w:val="bottom"/>
            <w:hideMark/>
          </w:tcPr>
          <w:p w14:paraId="1036815C" w14:textId="77777777" w:rsidR="00EA592F" w:rsidRDefault="00EA592F" w:rsidP="00EA59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1B218881" w14:textId="77777777" w:rsidR="00EA592F" w:rsidRDefault="00EA592F" w:rsidP="00EA592F">
      <w:pPr>
        <w:pStyle w:val="2"/>
        <w:rPr>
          <w:rFonts w:eastAsia="Times New Roman"/>
        </w:rPr>
      </w:pPr>
      <w:r>
        <w:rPr>
          <w:rFonts w:eastAsia="Times New Roman"/>
        </w:rPr>
        <w:t xml:space="preserve">Дата подписания протокола: </w:t>
      </w:r>
    </w:p>
    <w:p w14:paraId="707E6E17" w14:textId="6094403E" w:rsidR="00EA592F" w:rsidRPr="00151A50" w:rsidRDefault="00EA592F" w:rsidP="00EA592F">
      <w:pPr>
        <w:pStyle w:val="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05</w:t>
      </w:r>
      <w:r w:rsidRPr="00E66429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>03</w:t>
      </w:r>
      <w:r w:rsidRPr="00E66429">
        <w:rPr>
          <w:rFonts w:eastAsia="Times New Roman"/>
          <w:b w:val="0"/>
          <w:sz w:val="24"/>
          <w:szCs w:val="24"/>
        </w:rPr>
        <w:t>.20</w:t>
      </w:r>
      <w:r>
        <w:rPr>
          <w:rFonts w:eastAsia="Times New Roman"/>
          <w:b w:val="0"/>
          <w:sz w:val="24"/>
          <w:szCs w:val="24"/>
        </w:rPr>
        <w:t>20</w:t>
      </w:r>
      <w:r w:rsidRPr="00E66429">
        <w:rPr>
          <w:rFonts w:eastAsia="Times New Roman"/>
          <w:b w:val="0"/>
          <w:sz w:val="24"/>
          <w:szCs w:val="24"/>
        </w:rPr>
        <w:t xml:space="preserve"> </w:t>
      </w:r>
    </w:p>
    <w:bookmarkEnd w:id="4"/>
    <w:sectPr w:rsidR="00EA592F" w:rsidRPr="00151A50" w:rsidSect="00B40749">
      <w:footerReference w:type="default" r:id="rId10"/>
      <w:pgSz w:w="16838" w:h="11906" w:orient="landscape"/>
      <w:pgMar w:top="567" w:right="79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AF71" w14:textId="77777777" w:rsidR="0051184D" w:rsidRDefault="0051184D" w:rsidP="003268B0">
      <w:pPr>
        <w:spacing w:after="0" w:line="240" w:lineRule="auto"/>
      </w:pPr>
      <w:r>
        <w:separator/>
      </w:r>
    </w:p>
  </w:endnote>
  <w:endnote w:type="continuationSeparator" w:id="0">
    <w:p w14:paraId="429D7B77" w14:textId="77777777" w:rsidR="0051184D" w:rsidRDefault="0051184D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0032" w14:textId="77777777"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14:paraId="3C036198" w14:textId="6F6DCD64"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заявок на участие в открытом </w:t>
    </w:r>
    <w:r w:rsidR="00EA592F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Конкурсе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</w:t>
    </w:r>
    <w:r w:rsidR="00EA592F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2008879097</w:t>
    </w:r>
  </w:p>
  <w:p w14:paraId="68C3DF7B" w14:textId="77777777"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A478" w14:textId="77777777" w:rsidR="0051184D" w:rsidRDefault="0051184D" w:rsidP="003268B0">
      <w:pPr>
        <w:spacing w:after="0" w:line="240" w:lineRule="auto"/>
      </w:pPr>
      <w:r>
        <w:separator/>
      </w:r>
    </w:p>
  </w:footnote>
  <w:footnote w:type="continuationSeparator" w:id="0">
    <w:p w14:paraId="5CFF2E64" w14:textId="77777777" w:rsidR="0051184D" w:rsidRDefault="0051184D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42FFD"/>
    <w:rsid w:val="00063739"/>
    <w:rsid w:val="000937FE"/>
    <w:rsid w:val="000A630A"/>
    <w:rsid w:val="000B0361"/>
    <w:rsid w:val="000C748D"/>
    <w:rsid w:val="000D1CD6"/>
    <w:rsid w:val="000F1F96"/>
    <w:rsid w:val="000F4445"/>
    <w:rsid w:val="001402E9"/>
    <w:rsid w:val="00161373"/>
    <w:rsid w:val="00161682"/>
    <w:rsid w:val="00162408"/>
    <w:rsid w:val="00171ECB"/>
    <w:rsid w:val="001A0BCE"/>
    <w:rsid w:val="001A5018"/>
    <w:rsid w:val="002363D9"/>
    <w:rsid w:val="002511D6"/>
    <w:rsid w:val="00291DDA"/>
    <w:rsid w:val="002A181D"/>
    <w:rsid w:val="002A24B1"/>
    <w:rsid w:val="002A35B6"/>
    <w:rsid w:val="002B35C8"/>
    <w:rsid w:val="002C56C2"/>
    <w:rsid w:val="002C71F5"/>
    <w:rsid w:val="002D16DE"/>
    <w:rsid w:val="002F4B08"/>
    <w:rsid w:val="00305F24"/>
    <w:rsid w:val="00313FEA"/>
    <w:rsid w:val="00316B18"/>
    <w:rsid w:val="003268B0"/>
    <w:rsid w:val="003268F1"/>
    <w:rsid w:val="00344A75"/>
    <w:rsid w:val="003576D0"/>
    <w:rsid w:val="003A24C6"/>
    <w:rsid w:val="003B7B7D"/>
    <w:rsid w:val="003E4579"/>
    <w:rsid w:val="003F56EA"/>
    <w:rsid w:val="004146E7"/>
    <w:rsid w:val="00416264"/>
    <w:rsid w:val="00425AC8"/>
    <w:rsid w:val="00444E22"/>
    <w:rsid w:val="00490750"/>
    <w:rsid w:val="004B0548"/>
    <w:rsid w:val="004B137D"/>
    <w:rsid w:val="004F7C93"/>
    <w:rsid w:val="0051184D"/>
    <w:rsid w:val="00537ECF"/>
    <w:rsid w:val="00541D6A"/>
    <w:rsid w:val="00560D85"/>
    <w:rsid w:val="0056143F"/>
    <w:rsid w:val="00576DC8"/>
    <w:rsid w:val="005A3CF4"/>
    <w:rsid w:val="005F0189"/>
    <w:rsid w:val="0062515C"/>
    <w:rsid w:val="00640BF1"/>
    <w:rsid w:val="0065578E"/>
    <w:rsid w:val="00675AA1"/>
    <w:rsid w:val="00686AB2"/>
    <w:rsid w:val="00690019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13F41"/>
    <w:rsid w:val="00876852"/>
    <w:rsid w:val="008924B5"/>
    <w:rsid w:val="00896787"/>
    <w:rsid w:val="008A32C6"/>
    <w:rsid w:val="008F49F9"/>
    <w:rsid w:val="00900E71"/>
    <w:rsid w:val="00914923"/>
    <w:rsid w:val="0092475D"/>
    <w:rsid w:val="00977E05"/>
    <w:rsid w:val="009A4801"/>
    <w:rsid w:val="009B6327"/>
    <w:rsid w:val="00A01A01"/>
    <w:rsid w:val="00A10965"/>
    <w:rsid w:val="00A12CF8"/>
    <w:rsid w:val="00A1506B"/>
    <w:rsid w:val="00A50FBF"/>
    <w:rsid w:val="00A73089"/>
    <w:rsid w:val="00A8742C"/>
    <w:rsid w:val="00A9224F"/>
    <w:rsid w:val="00AC3396"/>
    <w:rsid w:val="00AE0348"/>
    <w:rsid w:val="00B3695B"/>
    <w:rsid w:val="00B40749"/>
    <w:rsid w:val="00B47767"/>
    <w:rsid w:val="00B52A62"/>
    <w:rsid w:val="00B54257"/>
    <w:rsid w:val="00B619DA"/>
    <w:rsid w:val="00B83046"/>
    <w:rsid w:val="00B96951"/>
    <w:rsid w:val="00BA3447"/>
    <w:rsid w:val="00BB7615"/>
    <w:rsid w:val="00BC2341"/>
    <w:rsid w:val="00BC25FC"/>
    <w:rsid w:val="00BD2460"/>
    <w:rsid w:val="00C1145B"/>
    <w:rsid w:val="00C4013E"/>
    <w:rsid w:val="00C46D9C"/>
    <w:rsid w:val="00C50C82"/>
    <w:rsid w:val="00C742D2"/>
    <w:rsid w:val="00CA55DE"/>
    <w:rsid w:val="00CB00FA"/>
    <w:rsid w:val="00CC49AC"/>
    <w:rsid w:val="00CD4D3E"/>
    <w:rsid w:val="00CF1267"/>
    <w:rsid w:val="00D11277"/>
    <w:rsid w:val="00D1733D"/>
    <w:rsid w:val="00D20BA4"/>
    <w:rsid w:val="00D43FE7"/>
    <w:rsid w:val="00DB0978"/>
    <w:rsid w:val="00DE3D20"/>
    <w:rsid w:val="00E020D8"/>
    <w:rsid w:val="00E10A42"/>
    <w:rsid w:val="00E16B90"/>
    <w:rsid w:val="00E20FDD"/>
    <w:rsid w:val="00E8366B"/>
    <w:rsid w:val="00E95D58"/>
    <w:rsid w:val="00EA592F"/>
    <w:rsid w:val="00EB4E13"/>
    <w:rsid w:val="00EC68B2"/>
    <w:rsid w:val="00F16AC2"/>
    <w:rsid w:val="00F325BC"/>
    <w:rsid w:val="00F7247F"/>
    <w:rsid w:val="00FA0FA5"/>
    <w:rsid w:val="00FB094E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9DF5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92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  <w:style w:type="character" w:styleId="af">
    <w:name w:val="Hyperlink"/>
    <w:basedOn w:val="a0"/>
    <w:uiPriority w:val="99"/>
    <w:unhideWhenUsed/>
    <w:rsid w:val="00560D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60D8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A592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f1">
    <w:name w:val="Normal (Web)"/>
    <w:basedOn w:val="a"/>
    <w:uiPriority w:val="99"/>
    <w:unhideWhenUsed/>
    <w:rsid w:val="00EA59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c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D66B-7A42-4B48-AC20-DE1FEAAF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13</cp:revision>
  <cp:lastPrinted>2020-03-05T15:15:00Z</cp:lastPrinted>
  <dcterms:created xsi:type="dcterms:W3CDTF">2019-02-26T12:32:00Z</dcterms:created>
  <dcterms:modified xsi:type="dcterms:W3CDTF">2020-03-05T15:28:00Z</dcterms:modified>
</cp:coreProperties>
</file>